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72208D" w14:textId="26534D21" w:rsidR="003A2F08" w:rsidRPr="00E9307B" w:rsidRDefault="000A2BAF" w:rsidP="00E22A05">
      <w:pPr>
        <w:spacing w:before="120" w:after="120" w:line="240" w:lineRule="auto"/>
        <w:jc w:val="both"/>
        <w:outlineLvl w:val="0"/>
        <w:rPr>
          <w:rFonts w:ascii="Arial" w:hAnsi="Arial" w:cs="Arial"/>
          <w:b/>
          <w:bCs/>
          <w:caps/>
          <w:sz w:val="18"/>
          <w:szCs w:val="18"/>
          <w:lang w:val="vi-VN"/>
        </w:rPr>
      </w:pPr>
      <w:r w:rsidRPr="00E9307B">
        <w:rPr>
          <w:rFonts w:ascii="Arial" w:hAnsi="Arial" w:cs="Arial"/>
          <w:b/>
          <w:bCs/>
          <w:caps/>
          <w:sz w:val="18"/>
          <w:szCs w:val="18"/>
        </w:rPr>
        <w:t>CC3.1</w:t>
      </w:r>
      <w:r w:rsidR="00AB0D99" w:rsidRPr="00E9307B">
        <w:rPr>
          <w:rFonts w:ascii="Arial" w:hAnsi="Arial" w:cs="Arial"/>
          <w:b/>
          <w:bCs/>
          <w:caps/>
          <w:sz w:val="18"/>
          <w:szCs w:val="18"/>
        </w:rPr>
        <w:t>GN</w:t>
      </w:r>
      <w:r w:rsidR="00AA0AFD" w:rsidRPr="00E9307B">
        <w:rPr>
          <w:rFonts w:ascii="Arial" w:hAnsi="Arial" w:cs="Arial"/>
          <w:b/>
          <w:bCs/>
          <w:caps/>
          <w:sz w:val="18"/>
          <w:szCs w:val="18"/>
        </w:rPr>
        <w:t xml:space="preserve">: </w:t>
      </w:r>
      <w:r w:rsidR="00F0766F" w:rsidRPr="00E9307B">
        <w:rPr>
          <w:rFonts w:ascii="Arial" w:hAnsi="Arial" w:cs="Arial"/>
          <w:b/>
          <w:bCs/>
          <w:caps/>
          <w:sz w:val="18"/>
          <w:szCs w:val="18"/>
          <w:lang w:val="en-US"/>
        </w:rPr>
        <w:t xml:space="preserve">HƯỚNG DẪN - XÁC ĐỊNH MỨC TRỌNG YẾU </w:t>
      </w:r>
      <w:r w:rsidR="00AF0CEB" w:rsidRPr="00E9307B">
        <w:rPr>
          <w:rFonts w:ascii="Arial" w:hAnsi="Arial" w:cs="Arial"/>
          <w:b/>
          <w:bCs/>
          <w:caps/>
          <w:sz w:val="18"/>
          <w:szCs w:val="18"/>
          <w:lang w:val="en-US"/>
        </w:rPr>
        <w:t xml:space="preserve">ĐỐI VỚI </w:t>
      </w:r>
      <w:r w:rsidR="00F0766F" w:rsidRPr="00E9307B">
        <w:rPr>
          <w:rFonts w:ascii="Arial" w:hAnsi="Arial" w:cs="Arial"/>
          <w:b/>
          <w:bCs/>
          <w:caps/>
          <w:sz w:val="18"/>
          <w:szCs w:val="18"/>
          <w:lang w:val="vi-VN"/>
        </w:rPr>
        <w:t>ĐƠN VỊ THÀNH VIÊN</w:t>
      </w:r>
    </w:p>
    <w:p w14:paraId="151A16AD" w14:textId="0D45A3DE" w:rsidR="000A2BAF" w:rsidRPr="00E9307B" w:rsidRDefault="000A2BAF" w:rsidP="00E22A05">
      <w:pPr>
        <w:widowControl w:val="0"/>
        <w:spacing w:before="120" w:after="120" w:line="240" w:lineRule="auto"/>
        <w:jc w:val="both"/>
        <w:rPr>
          <w:rFonts w:ascii="Arial" w:hAnsi="Arial" w:cs="Arial"/>
          <w:b/>
          <w:i/>
          <w:sz w:val="18"/>
          <w:szCs w:val="18"/>
          <w:lang w:val="vi-VN"/>
        </w:rPr>
      </w:pPr>
      <w:r w:rsidRPr="00E9307B">
        <w:rPr>
          <w:rFonts w:ascii="Arial" w:hAnsi="Arial" w:cs="Arial"/>
          <w:b/>
          <w:i/>
          <w:sz w:val="18"/>
          <w:szCs w:val="18"/>
          <w:lang w:val="vi-VN"/>
        </w:rPr>
        <w:t xml:space="preserve">Chuẩn mực và người thực hiện  </w:t>
      </w:r>
    </w:p>
    <w:p w14:paraId="23B64617" w14:textId="430F2BE9" w:rsidR="00947953" w:rsidRPr="00E9307B" w:rsidRDefault="00947953" w:rsidP="00E22A05">
      <w:pPr>
        <w:widowControl w:val="0"/>
        <w:spacing w:before="120" w:after="120" w:line="240" w:lineRule="auto"/>
        <w:jc w:val="both"/>
        <w:rPr>
          <w:rFonts w:ascii="Arial" w:hAnsi="Arial" w:cs="Arial"/>
          <w:i/>
          <w:iCs/>
          <w:sz w:val="18"/>
          <w:szCs w:val="18"/>
          <w:lang w:val="vi-VN"/>
        </w:rPr>
      </w:pPr>
      <w:r w:rsidRPr="00E9307B">
        <w:rPr>
          <w:rFonts w:ascii="Arial" w:hAnsi="Arial" w:cs="Arial"/>
          <w:bCs/>
          <w:iCs/>
          <w:sz w:val="18"/>
          <w:szCs w:val="18"/>
          <w:lang w:val="vi-VN"/>
        </w:rPr>
        <w:t>Theo CMKiT số 600 (đoạn 21 (c)</w:t>
      </w:r>
      <w:r w:rsidR="00AA0AFD" w:rsidRPr="00E9307B">
        <w:rPr>
          <w:rFonts w:ascii="Arial" w:hAnsi="Arial" w:cs="Arial"/>
          <w:bCs/>
          <w:iCs/>
          <w:sz w:val="18"/>
          <w:szCs w:val="18"/>
          <w:lang w:val="vi-VN"/>
        </w:rPr>
        <w:t>)</w:t>
      </w:r>
      <w:r w:rsidRPr="00E9307B">
        <w:rPr>
          <w:rFonts w:ascii="Arial" w:hAnsi="Arial" w:cs="Arial"/>
          <w:bCs/>
          <w:iCs/>
          <w:sz w:val="18"/>
          <w:szCs w:val="18"/>
          <w:lang w:val="vi-VN"/>
        </w:rPr>
        <w:t xml:space="preserve"> quy định</w:t>
      </w:r>
      <w:r w:rsidRPr="00E9307B">
        <w:rPr>
          <w:rFonts w:ascii="Arial" w:hAnsi="Arial" w:cs="Arial"/>
          <w:bCs/>
          <w:i/>
          <w:sz w:val="18"/>
          <w:szCs w:val="18"/>
          <w:lang w:val="vi-VN"/>
        </w:rPr>
        <w:t>:</w:t>
      </w:r>
      <w:r w:rsidRPr="00E9307B">
        <w:rPr>
          <w:rFonts w:ascii="Arial" w:hAnsi="Arial" w:cs="Arial"/>
          <w:b/>
          <w:i/>
          <w:sz w:val="18"/>
          <w:szCs w:val="18"/>
          <w:lang w:val="vi-VN"/>
        </w:rPr>
        <w:t xml:space="preserve"> </w:t>
      </w:r>
      <w:r w:rsidRPr="00E9307B">
        <w:rPr>
          <w:rFonts w:ascii="Arial" w:hAnsi="Arial" w:cs="Arial"/>
          <w:i/>
          <w:sz w:val="18"/>
          <w:szCs w:val="18"/>
          <w:lang w:val="vi-VN"/>
        </w:rPr>
        <w:t>Nhóm kiểm toán tập đoàn phải xác định mức</w:t>
      </w:r>
      <w:r w:rsidRPr="00E9307B">
        <w:rPr>
          <w:rFonts w:ascii="Arial" w:hAnsi="Arial" w:cs="Arial"/>
          <w:i/>
          <w:iCs/>
          <w:sz w:val="18"/>
          <w:szCs w:val="18"/>
          <w:lang w:val="vi-VN"/>
        </w:rPr>
        <w:t xml:space="preserve"> trọng yếu đối với đơn vị thành viên được áp dụng cho các đơn vị thành viên mà các </w:t>
      </w:r>
      <w:r w:rsidR="00AB0D99" w:rsidRPr="00E9307B">
        <w:rPr>
          <w:rFonts w:ascii="Arial" w:hAnsi="Arial" w:cs="Arial"/>
          <w:i/>
          <w:iCs/>
          <w:sz w:val="18"/>
          <w:szCs w:val="18"/>
          <w:lang w:val="vi-VN"/>
        </w:rPr>
        <w:t>KTV</w:t>
      </w:r>
      <w:r w:rsidRPr="00E9307B">
        <w:rPr>
          <w:rFonts w:ascii="Arial" w:hAnsi="Arial" w:cs="Arial"/>
          <w:i/>
          <w:iCs/>
          <w:sz w:val="18"/>
          <w:szCs w:val="18"/>
          <w:lang w:val="vi-VN"/>
        </w:rPr>
        <w:t xml:space="preserve"> đơn vị thành viên sẽ kiểm toán hoặc soát xét vì mục đích kiểm toán tập đoàn. Để giảm xuống một mức độ thấp hợp lý khả năng tổng hợp các sai sót không được điều chỉnh và không được phát hiện trong </w:t>
      </w:r>
      <w:r w:rsidR="00AB0D99" w:rsidRPr="00E9307B">
        <w:rPr>
          <w:rFonts w:ascii="Arial" w:hAnsi="Arial" w:cs="Arial"/>
          <w:i/>
          <w:iCs/>
          <w:sz w:val="18"/>
          <w:szCs w:val="18"/>
          <w:lang w:val="vi-VN"/>
        </w:rPr>
        <w:t>BCTC</w:t>
      </w:r>
      <w:r w:rsidRPr="00E9307B">
        <w:rPr>
          <w:rFonts w:ascii="Arial" w:hAnsi="Arial" w:cs="Arial"/>
          <w:i/>
          <w:iCs/>
          <w:sz w:val="18"/>
          <w:szCs w:val="18"/>
          <w:lang w:val="vi-VN"/>
        </w:rPr>
        <w:t xml:space="preserve"> tập đoàn vượt quá mức trọng yếu tổng thể của </w:t>
      </w:r>
      <w:r w:rsidR="00AB0D99" w:rsidRPr="00E9307B">
        <w:rPr>
          <w:rFonts w:ascii="Arial" w:hAnsi="Arial" w:cs="Arial"/>
          <w:i/>
          <w:iCs/>
          <w:sz w:val="18"/>
          <w:szCs w:val="18"/>
          <w:lang w:val="vi-VN"/>
        </w:rPr>
        <w:t>BCTC</w:t>
      </w:r>
      <w:r w:rsidRPr="00E9307B">
        <w:rPr>
          <w:rFonts w:ascii="Arial" w:hAnsi="Arial" w:cs="Arial"/>
          <w:i/>
          <w:iCs/>
          <w:sz w:val="18"/>
          <w:szCs w:val="18"/>
          <w:lang w:val="vi-VN"/>
        </w:rPr>
        <w:t xml:space="preserve"> tập đoàn, mức trọng yếu đối với đơn vị thành viên phải thấp hơn mức trọng yếu tổng thể của </w:t>
      </w:r>
      <w:r w:rsidR="00AB0D99" w:rsidRPr="00E9307B">
        <w:rPr>
          <w:rFonts w:ascii="Arial" w:hAnsi="Arial" w:cs="Arial"/>
          <w:i/>
          <w:iCs/>
          <w:sz w:val="18"/>
          <w:szCs w:val="18"/>
          <w:lang w:val="vi-VN"/>
        </w:rPr>
        <w:t>BCTC</w:t>
      </w:r>
      <w:r w:rsidRPr="00E9307B">
        <w:rPr>
          <w:rFonts w:ascii="Arial" w:hAnsi="Arial" w:cs="Arial"/>
          <w:i/>
          <w:iCs/>
          <w:sz w:val="18"/>
          <w:szCs w:val="18"/>
          <w:lang w:val="vi-VN"/>
        </w:rPr>
        <w:t xml:space="preserve"> tập đoàn</w:t>
      </w:r>
      <w:r w:rsidR="008C12A2" w:rsidRPr="00E9307B">
        <w:rPr>
          <w:rFonts w:ascii="Arial" w:hAnsi="Arial" w:cs="Arial"/>
          <w:i/>
          <w:iCs/>
          <w:sz w:val="18"/>
          <w:szCs w:val="18"/>
          <w:lang w:val="vi-VN"/>
        </w:rPr>
        <w:t>.</w:t>
      </w:r>
    </w:p>
    <w:p w14:paraId="6AD3FDBA" w14:textId="20D6D1F2" w:rsidR="00AB0D99" w:rsidRPr="00E9307B" w:rsidRDefault="00AB0D99" w:rsidP="00E22A05">
      <w:pPr>
        <w:tabs>
          <w:tab w:val="left" w:pos="567"/>
        </w:tabs>
        <w:spacing w:before="120" w:after="120" w:line="240" w:lineRule="auto"/>
        <w:jc w:val="both"/>
        <w:rPr>
          <w:rFonts w:ascii="Arial" w:hAnsi="Arial" w:cs="Arial"/>
          <w:sz w:val="18"/>
          <w:szCs w:val="18"/>
          <w:lang w:val="vi-VN"/>
        </w:rPr>
      </w:pPr>
      <w:r w:rsidRPr="00E9307B">
        <w:rPr>
          <w:rFonts w:ascii="Arial" w:hAnsi="Arial" w:cs="Arial"/>
          <w:sz w:val="18"/>
          <w:szCs w:val="18"/>
          <w:lang w:val="vi-VN"/>
        </w:rPr>
        <w:t xml:space="preserve">Người thực hiện </w:t>
      </w:r>
      <w:r w:rsidR="004B5FC2">
        <w:rPr>
          <w:rFonts w:ascii="Arial" w:hAnsi="Arial" w:cs="Arial"/>
          <w:sz w:val="18"/>
          <w:szCs w:val="18"/>
          <w:lang w:val="en-US"/>
        </w:rPr>
        <w:t>M</w:t>
      </w:r>
      <w:r w:rsidRPr="00E9307B">
        <w:rPr>
          <w:rFonts w:ascii="Arial" w:hAnsi="Arial" w:cs="Arial"/>
          <w:sz w:val="18"/>
          <w:szCs w:val="18"/>
          <w:lang w:val="vi-VN"/>
        </w:rPr>
        <w:t xml:space="preserve">ẫu này là </w:t>
      </w:r>
      <w:r w:rsidR="00BC33C4" w:rsidRPr="00E9307B">
        <w:rPr>
          <w:rFonts w:ascii="Arial" w:hAnsi="Arial" w:cs="Arial"/>
          <w:sz w:val="18"/>
          <w:szCs w:val="18"/>
          <w:lang w:val="vi-VN"/>
        </w:rPr>
        <w:t>t</w:t>
      </w:r>
      <w:r w:rsidRPr="00E9307B">
        <w:rPr>
          <w:rFonts w:ascii="Arial" w:hAnsi="Arial" w:cs="Arial"/>
          <w:sz w:val="18"/>
          <w:szCs w:val="18"/>
          <w:lang w:val="vi-VN"/>
        </w:rPr>
        <w:t xml:space="preserve">rưởng nhóm kiểm toán </w:t>
      </w:r>
      <w:r w:rsidR="00AA0AFD" w:rsidRPr="00E9307B">
        <w:rPr>
          <w:rFonts w:ascii="Arial" w:hAnsi="Arial" w:cs="Arial"/>
          <w:sz w:val="18"/>
          <w:szCs w:val="18"/>
          <w:lang w:val="vi-VN"/>
        </w:rPr>
        <w:t xml:space="preserve">tập đoàn </w:t>
      </w:r>
      <w:r w:rsidRPr="00E9307B">
        <w:rPr>
          <w:rFonts w:ascii="Arial" w:hAnsi="Arial" w:cs="Arial"/>
          <w:sz w:val="18"/>
          <w:szCs w:val="18"/>
          <w:lang w:val="vi-VN"/>
        </w:rPr>
        <w:t xml:space="preserve">và người soát xét là </w:t>
      </w:r>
      <w:r w:rsidR="00BC33C4" w:rsidRPr="00E9307B">
        <w:rPr>
          <w:rFonts w:ascii="Arial" w:hAnsi="Arial" w:cs="Arial"/>
          <w:sz w:val="18"/>
          <w:szCs w:val="18"/>
          <w:lang w:val="vi-VN"/>
        </w:rPr>
        <w:t>c</w:t>
      </w:r>
      <w:r w:rsidRPr="00E9307B">
        <w:rPr>
          <w:rFonts w:ascii="Arial" w:hAnsi="Arial" w:cs="Arial"/>
          <w:sz w:val="18"/>
          <w:szCs w:val="18"/>
          <w:lang w:val="vi-VN"/>
        </w:rPr>
        <w:t>hủ nhiệm kiểm toán</w:t>
      </w:r>
      <w:r w:rsidR="00AA0AFD" w:rsidRPr="00E9307B">
        <w:rPr>
          <w:rFonts w:ascii="Arial" w:hAnsi="Arial" w:cs="Arial"/>
          <w:sz w:val="18"/>
          <w:szCs w:val="18"/>
          <w:lang w:val="vi-VN"/>
        </w:rPr>
        <w:t xml:space="preserve"> tập đoàn</w:t>
      </w:r>
      <w:r w:rsidRPr="00E9307B">
        <w:rPr>
          <w:rFonts w:ascii="Arial" w:hAnsi="Arial" w:cs="Arial"/>
          <w:sz w:val="18"/>
          <w:szCs w:val="18"/>
          <w:lang w:val="vi-VN"/>
        </w:rPr>
        <w:t xml:space="preserve"> và </w:t>
      </w:r>
      <w:r w:rsidR="00BC33C4" w:rsidRPr="00E9307B">
        <w:rPr>
          <w:rFonts w:ascii="Arial" w:hAnsi="Arial" w:cs="Arial"/>
          <w:sz w:val="18"/>
          <w:szCs w:val="18"/>
          <w:lang w:val="vi-VN"/>
        </w:rPr>
        <w:t>t</w:t>
      </w:r>
      <w:r w:rsidRPr="00E9307B">
        <w:rPr>
          <w:rFonts w:ascii="Arial" w:hAnsi="Arial" w:cs="Arial"/>
          <w:sz w:val="18"/>
          <w:szCs w:val="18"/>
          <w:lang w:val="vi-VN"/>
        </w:rPr>
        <w:t>hành viên BGĐ phụ trách tổng thể cuộc kiểm toán</w:t>
      </w:r>
      <w:r w:rsidR="00AA0AFD" w:rsidRPr="00E9307B">
        <w:rPr>
          <w:rFonts w:ascii="Arial" w:hAnsi="Arial" w:cs="Arial"/>
          <w:sz w:val="18"/>
          <w:szCs w:val="18"/>
          <w:lang w:val="vi-VN"/>
        </w:rPr>
        <w:t xml:space="preserve"> tập đoàn</w:t>
      </w:r>
      <w:r w:rsidRPr="00E9307B">
        <w:rPr>
          <w:rFonts w:ascii="Arial" w:hAnsi="Arial" w:cs="Arial"/>
          <w:sz w:val="18"/>
          <w:szCs w:val="18"/>
          <w:lang w:val="vi-VN"/>
        </w:rPr>
        <w:t>.</w:t>
      </w:r>
    </w:p>
    <w:p w14:paraId="57BBCB56" w14:textId="77777777" w:rsidR="000A2BAF" w:rsidRPr="00E9307B" w:rsidRDefault="000A2BAF" w:rsidP="00E22A05">
      <w:pPr>
        <w:widowControl w:val="0"/>
        <w:spacing w:before="120" w:after="120" w:line="240" w:lineRule="auto"/>
        <w:jc w:val="both"/>
        <w:rPr>
          <w:rFonts w:ascii="Arial" w:hAnsi="Arial" w:cs="Arial"/>
          <w:b/>
          <w:i/>
          <w:sz w:val="18"/>
          <w:szCs w:val="18"/>
          <w:lang w:val="vi-VN"/>
        </w:rPr>
      </w:pPr>
      <w:r w:rsidRPr="00E9307B">
        <w:rPr>
          <w:rFonts w:ascii="Arial" w:hAnsi="Arial" w:cs="Arial"/>
          <w:b/>
          <w:i/>
          <w:sz w:val="18"/>
          <w:szCs w:val="18"/>
          <w:lang w:val="vi-VN"/>
        </w:rPr>
        <w:t>Thời điểm thực hiện</w:t>
      </w:r>
    </w:p>
    <w:p w14:paraId="3F41879B" w14:textId="38145E3D" w:rsidR="000A2BAF" w:rsidRPr="00E9307B" w:rsidRDefault="002B440C" w:rsidP="00E22A05">
      <w:pPr>
        <w:spacing w:before="120" w:after="120" w:line="240" w:lineRule="auto"/>
        <w:jc w:val="both"/>
        <w:outlineLvl w:val="0"/>
        <w:rPr>
          <w:rFonts w:ascii="Arial" w:hAnsi="Arial" w:cs="Arial"/>
          <w:b/>
          <w:bCs/>
          <w:caps/>
          <w:sz w:val="18"/>
          <w:szCs w:val="18"/>
          <w:lang w:val="vi-VN"/>
        </w:rPr>
      </w:pPr>
      <w:r w:rsidRPr="00E9307B">
        <w:rPr>
          <w:rFonts w:ascii="Arial" w:hAnsi="Arial" w:cs="Arial"/>
          <w:sz w:val="18"/>
          <w:szCs w:val="18"/>
          <w:lang w:val="vi-VN"/>
        </w:rPr>
        <w:t xml:space="preserve">Việc xác định mức trọng yếu tổng thể đối với đơn vị thành viên </w:t>
      </w:r>
      <w:bookmarkStart w:id="0" w:name="_Hlk131683002"/>
      <w:r w:rsidRPr="00E9307B">
        <w:rPr>
          <w:rFonts w:ascii="Arial" w:hAnsi="Arial" w:cs="Arial"/>
          <w:sz w:val="18"/>
          <w:szCs w:val="18"/>
          <w:lang w:val="vi-VN"/>
        </w:rPr>
        <w:t>được thực hiện khi xây dựng chiến lược kiểm toán tổng thể của tập đoàn và tiếp tục được xem xét hoặc cập nhật trong cả quá trình kiểm toán (nếu cần) cho đến cuối giai đoạn tổng hợp</w:t>
      </w:r>
      <w:r w:rsidR="005E4805" w:rsidRPr="00E9307B">
        <w:rPr>
          <w:rFonts w:ascii="Arial" w:hAnsi="Arial" w:cs="Arial"/>
          <w:sz w:val="18"/>
          <w:szCs w:val="18"/>
          <w:lang w:val="vi-VN"/>
        </w:rPr>
        <w:t>, kết luận,</w:t>
      </w:r>
      <w:r w:rsidRPr="00E9307B">
        <w:rPr>
          <w:rFonts w:ascii="Arial" w:hAnsi="Arial" w:cs="Arial"/>
          <w:sz w:val="18"/>
          <w:szCs w:val="18"/>
          <w:lang w:val="vi-VN"/>
        </w:rPr>
        <w:t xml:space="preserve"> lập báo cáo</w:t>
      </w:r>
      <w:bookmarkEnd w:id="0"/>
      <w:r w:rsidR="003B7D53" w:rsidRPr="00E9307B">
        <w:rPr>
          <w:rFonts w:ascii="Arial" w:hAnsi="Arial" w:cs="Arial"/>
          <w:sz w:val="18"/>
          <w:szCs w:val="18"/>
          <w:lang w:val="vi-VN"/>
        </w:rPr>
        <w:t>.</w:t>
      </w:r>
    </w:p>
    <w:p w14:paraId="480D2B4A" w14:textId="77777777" w:rsidR="000A2BAF" w:rsidRPr="00E9307B" w:rsidRDefault="000A2BAF" w:rsidP="00E22A05">
      <w:pPr>
        <w:widowControl w:val="0"/>
        <w:spacing w:before="120" w:after="120" w:line="240" w:lineRule="auto"/>
        <w:jc w:val="both"/>
        <w:rPr>
          <w:rFonts w:ascii="Arial" w:hAnsi="Arial" w:cs="Arial"/>
          <w:b/>
          <w:i/>
          <w:sz w:val="18"/>
          <w:szCs w:val="18"/>
          <w:lang w:val="vi-VN"/>
        </w:rPr>
      </w:pPr>
      <w:r w:rsidRPr="00E9307B">
        <w:rPr>
          <w:rFonts w:ascii="Arial" w:hAnsi="Arial" w:cs="Arial"/>
          <w:b/>
          <w:i/>
          <w:sz w:val="18"/>
          <w:szCs w:val="18"/>
          <w:lang w:val="vi-VN"/>
        </w:rPr>
        <w:t>Cách thực hiện</w:t>
      </w:r>
    </w:p>
    <w:p w14:paraId="24901A95" w14:textId="74EF6986" w:rsidR="007015A9" w:rsidRPr="00E9307B" w:rsidRDefault="007015A9" w:rsidP="00E22A05">
      <w:pPr>
        <w:widowControl w:val="0"/>
        <w:spacing w:before="120" w:after="120" w:line="240" w:lineRule="auto"/>
        <w:jc w:val="both"/>
        <w:rPr>
          <w:rFonts w:ascii="Arial" w:hAnsi="Arial" w:cs="Arial"/>
          <w:bCs/>
          <w:iCs/>
          <w:sz w:val="18"/>
          <w:szCs w:val="18"/>
          <w:lang w:val="vi-VN"/>
        </w:rPr>
      </w:pPr>
      <w:r w:rsidRPr="00E9307B">
        <w:rPr>
          <w:rFonts w:ascii="Arial" w:hAnsi="Arial" w:cs="Arial"/>
          <w:bCs/>
          <w:iCs/>
          <w:sz w:val="18"/>
          <w:szCs w:val="18"/>
          <w:lang w:val="vi-VN"/>
        </w:rPr>
        <w:t xml:space="preserve">Nhóm kiểm toán tập đoàn thực hiện các bước cụ thể trong </w:t>
      </w:r>
      <w:r w:rsidR="00BC33C4" w:rsidRPr="00E9307B">
        <w:rPr>
          <w:rFonts w:ascii="Arial" w:hAnsi="Arial" w:cs="Arial"/>
          <w:bCs/>
          <w:iCs/>
          <w:sz w:val="18"/>
          <w:szCs w:val="18"/>
          <w:lang w:val="vi-VN"/>
        </w:rPr>
        <w:t>m</w:t>
      </w:r>
      <w:r w:rsidRPr="00E9307B">
        <w:rPr>
          <w:rFonts w:ascii="Arial" w:hAnsi="Arial" w:cs="Arial"/>
          <w:bCs/>
          <w:iCs/>
          <w:sz w:val="18"/>
          <w:szCs w:val="18"/>
          <w:lang w:val="vi-VN"/>
        </w:rPr>
        <w:t>ẫu CC3.1 như sau:</w:t>
      </w:r>
    </w:p>
    <w:p w14:paraId="1AF786E7" w14:textId="77777777" w:rsidR="00592F31" w:rsidRPr="00E9307B" w:rsidRDefault="00592F31" w:rsidP="00E22A05">
      <w:pPr>
        <w:widowControl w:val="0"/>
        <w:spacing w:before="120" w:after="120" w:line="240" w:lineRule="auto"/>
        <w:jc w:val="both"/>
        <w:rPr>
          <w:rFonts w:ascii="Arial" w:hAnsi="Arial" w:cs="Arial"/>
          <w:b/>
          <w:iCs/>
          <w:sz w:val="18"/>
          <w:szCs w:val="18"/>
          <w:lang w:val="vi-VN"/>
        </w:rPr>
      </w:pPr>
      <w:r w:rsidRPr="00E9307B">
        <w:rPr>
          <w:rFonts w:ascii="Arial" w:hAnsi="Arial" w:cs="Arial"/>
          <w:b/>
          <w:iCs/>
          <w:sz w:val="18"/>
          <w:szCs w:val="18"/>
          <w:lang w:val="vi-VN"/>
        </w:rPr>
        <w:t>A.  XÁC ĐỊNH MỨC TRỌNG YẾU ĐỐI VỚI ĐƠN VỊ THÀNH VIÊN</w:t>
      </w:r>
    </w:p>
    <w:p w14:paraId="24FF107B" w14:textId="77777777" w:rsidR="00592F31" w:rsidRPr="00E9307B" w:rsidRDefault="00592F31" w:rsidP="00E22A05">
      <w:pPr>
        <w:widowControl w:val="0"/>
        <w:spacing w:before="120" w:after="120" w:line="240" w:lineRule="auto"/>
        <w:jc w:val="both"/>
        <w:rPr>
          <w:rFonts w:ascii="Arial" w:hAnsi="Arial" w:cs="Arial"/>
          <w:bCs/>
          <w:iCs/>
          <w:sz w:val="18"/>
          <w:szCs w:val="18"/>
          <w:lang w:val="vi-VN"/>
        </w:rPr>
      </w:pPr>
      <w:r w:rsidRPr="00E9307B">
        <w:rPr>
          <w:rFonts w:ascii="Arial" w:hAnsi="Arial" w:cs="Arial"/>
          <w:bCs/>
          <w:iCs/>
          <w:sz w:val="18"/>
          <w:szCs w:val="18"/>
          <w:lang w:val="vi-VN"/>
        </w:rPr>
        <w:t>Để giảm xuống mức độ thấp hợp lý khả năng tổng hợp các sai sót không được điều chỉnh và không được phát hiện trong BCTC tập đoàn vượt quá mức trọng yếu tổng thể của BCTC tập đoàn, mức trọng yếu đối với đơn vị thành viên được thiết lập phải thấp hơn mức trọng yếu tổng thể của BCTC tập đoàn.</w:t>
      </w:r>
    </w:p>
    <w:p w14:paraId="6827F9E0" w14:textId="77777777" w:rsidR="00592F31" w:rsidRPr="00E9307B" w:rsidRDefault="00592F31" w:rsidP="00E22A05">
      <w:pPr>
        <w:widowControl w:val="0"/>
        <w:spacing w:before="120" w:after="120" w:line="240" w:lineRule="auto"/>
        <w:jc w:val="both"/>
        <w:rPr>
          <w:rFonts w:ascii="Arial" w:hAnsi="Arial" w:cs="Arial"/>
          <w:bCs/>
          <w:iCs/>
          <w:sz w:val="18"/>
          <w:szCs w:val="18"/>
          <w:lang w:val="vi-VN"/>
        </w:rPr>
      </w:pPr>
      <w:r w:rsidRPr="00E9307B">
        <w:rPr>
          <w:rFonts w:ascii="Arial" w:hAnsi="Arial" w:cs="Arial"/>
          <w:bCs/>
          <w:iCs/>
          <w:sz w:val="18"/>
          <w:szCs w:val="18"/>
          <w:lang w:val="vi-VN"/>
        </w:rPr>
        <w:t>Các đơn vị thành viên khác nhau có thể được thiết lập mức trọng yếu khác nhau. Mức trọng yếu đối với đơn vị thành viên không nhất thiết phải là một phần số học của mức trọng yếu tổng thể đối với BCTC tập đoàn và do đó, tổng hợp các mức trọng yếu của các đơn vị thành viên khác nhau có thể vượt quá mức trọng yếu tổng thể đối với BCTC tập đoàn.</w:t>
      </w:r>
    </w:p>
    <w:p w14:paraId="60A9F33E" w14:textId="77777777" w:rsidR="00592F31" w:rsidRPr="00E9307B" w:rsidRDefault="00592F31" w:rsidP="00E22A05">
      <w:pPr>
        <w:widowControl w:val="0"/>
        <w:spacing w:before="120" w:after="120" w:line="240" w:lineRule="auto"/>
        <w:jc w:val="both"/>
        <w:rPr>
          <w:rFonts w:ascii="Arial" w:hAnsi="Arial" w:cs="Arial"/>
          <w:bCs/>
          <w:iCs/>
          <w:sz w:val="18"/>
          <w:szCs w:val="18"/>
          <w:lang w:val="vi-VN"/>
        </w:rPr>
      </w:pPr>
      <w:r w:rsidRPr="00E9307B">
        <w:rPr>
          <w:rFonts w:ascii="Arial" w:hAnsi="Arial" w:cs="Arial"/>
          <w:bCs/>
          <w:iCs/>
          <w:sz w:val="18"/>
          <w:szCs w:val="18"/>
          <w:lang w:val="vi-VN"/>
        </w:rPr>
        <w:t>Mức trọng yếu đối với đơn vị thành viên được sử dụng khi thiết lập chiến lược kiểm toán tổng thể cho đơn vị thành viên.</w:t>
      </w:r>
    </w:p>
    <w:p w14:paraId="72E58ECD" w14:textId="77777777" w:rsidR="00592F31" w:rsidRPr="00E9307B" w:rsidRDefault="00592F31" w:rsidP="00E22A05">
      <w:pPr>
        <w:widowControl w:val="0"/>
        <w:spacing w:before="120" w:after="120" w:line="240" w:lineRule="auto"/>
        <w:jc w:val="both"/>
        <w:rPr>
          <w:rFonts w:ascii="Arial" w:hAnsi="Arial" w:cs="Arial"/>
          <w:bCs/>
          <w:iCs/>
          <w:sz w:val="18"/>
          <w:szCs w:val="18"/>
          <w:lang w:val="vi-VN"/>
        </w:rPr>
      </w:pPr>
      <w:r w:rsidRPr="00E9307B">
        <w:rPr>
          <w:rFonts w:ascii="Arial" w:hAnsi="Arial" w:cs="Arial"/>
          <w:bCs/>
          <w:iCs/>
          <w:sz w:val="18"/>
          <w:szCs w:val="18"/>
          <w:lang w:val="vi-VN"/>
        </w:rPr>
        <w:t>Mức trọng yếu đối với đơn vị thành viên được xác định cho những đơn vị thành viên mà thông tin tài chính hoặc BCTC sẽ được kiểm toán hoặc soát xét như một phần của cuộc kiểm toán tập đoàn theo quy định tại đoạn 26, 27 (a) và đoạn 29 của CMKiT số 600. KTV đơn vị thành viên sử dụng mức trọng yếu đối với đơn vị thành viên để đánh giá liệu từng sai sót hoặc tổng hợp các sai sót được phát hiện nhưng chưa được điều chỉnh có trọng yếu hay không.</w:t>
      </w:r>
    </w:p>
    <w:p w14:paraId="6BA44349" w14:textId="77777777" w:rsidR="00592F31" w:rsidRPr="00E9307B" w:rsidRDefault="00592F31" w:rsidP="00E22A05">
      <w:pPr>
        <w:widowControl w:val="0"/>
        <w:spacing w:before="120" w:after="120" w:line="240" w:lineRule="auto"/>
        <w:jc w:val="both"/>
        <w:rPr>
          <w:rFonts w:ascii="Arial" w:hAnsi="Arial" w:cs="Arial"/>
          <w:bCs/>
          <w:iCs/>
          <w:sz w:val="18"/>
          <w:szCs w:val="18"/>
          <w:lang w:val="vi-VN"/>
        </w:rPr>
      </w:pPr>
      <w:r w:rsidRPr="00E9307B">
        <w:rPr>
          <w:rFonts w:ascii="Arial" w:hAnsi="Arial" w:cs="Arial"/>
          <w:bCs/>
          <w:iCs/>
          <w:sz w:val="18"/>
          <w:szCs w:val="18"/>
          <w:lang w:val="vi-VN"/>
        </w:rPr>
        <w:t>Việc xác định mức trọng yếu đối với đơn vị thành viên không được rập khuôn máy móc mà cần có những xét đoán chuyên môn. Nếu mức trọng yếu đối với đơn vị thành viên quá cao, thì rủi ro các thủ tục kiểm toán có thể không phát hiện ra sai sót trọng yếu cao hơn. Nếu mức trọng yếu đối với đơn vị thành viên quá thấp, thì sẽ cần phải thực hiện nhiều thử nghiệm hơn, do đó dẫn đến cuộc kiểm toán không hiệu quả.</w:t>
      </w:r>
    </w:p>
    <w:p w14:paraId="17B62841" w14:textId="77777777" w:rsidR="00592F31" w:rsidRPr="00E9307B" w:rsidRDefault="00592F31" w:rsidP="005F6477">
      <w:pPr>
        <w:widowControl w:val="0"/>
        <w:spacing w:line="240" w:lineRule="auto"/>
        <w:jc w:val="both"/>
        <w:rPr>
          <w:rFonts w:ascii="Arial" w:hAnsi="Arial" w:cs="Arial"/>
          <w:bCs/>
          <w:iCs/>
          <w:sz w:val="18"/>
          <w:szCs w:val="18"/>
          <w:lang w:val="vi-VN"/>
        </w:rPr>
      </w:pPr>
      <w:r w:rsidRPr="00E9307B">
        <w:rPr>
          <w:rFonts w:ascii="Arial" w:hAnsi="Arial" w:cs="Arial"/>
          <w:bCs/>
          <w:iCs/>
          <w:sz w:val="18"/>
          <w:szCs w:val="18"/>
          <w:lang w:val="vi-VN"/>
        </w:rPr>
        <w:t>Trong trường hợp tập đoàn bao gồm sự kết hợp của các đơn vị thành viên phải bắt buộc kiểm toán và các đơn vị thành viên không phải bắt buộc kiểm toán, nhóm kiểm toán tập đoàn có thể xác định các mức trọng yếu khác nhau đối với các đơn vị thành viên khi thích hợp.</w:t>
      </w:r>
    </w:p>
    <w:p w14:paraId="42330C45" w14:textId="77777777" w:rsidR="00592F31" w:rsidRPr="00E9307B" w:rsidRDefault="00592F31" w:rsidP="00E22A05">
      <w:pPr>
        <w:widowControl w:val="0"/>
        <w:spacing w:before="120" w:after="120" w:line="240" w:lineRule="auto"/>
        <w:jc w:val="both"/>
        <w:rPr>
          <w:rFonts w:ascii="Arial" w:hAnsi="Arial" w:cs="Arial"/>
          <w:b/>
          <w:iCs/>
          <w:sz w:val="18"/>
          <w:szCs w:val="18"/>
          <w:lang w:val="vi-VN"/>
        </w:rPr>
      </w:pPr>
      <w:r w:rsidRPr="00E9307B">
        <w:rPr>
          <w:rFonts w:ascii="Arial" w:hAnsi="Arial" w:cs="Arial"/>
          <w:b/>
          <w:iCs/>
          <w:sz w:val="18"/>
          <w:szCs w:val="18"/>
          <w:lang w:val="vi-VN"/>
        </w:rPr>
        <w:t>B.  MỨC TRỌNG YẾU THỰC HIỆN ĐỐI VỚI ĐƠN VỊ THÀNH VIÊN</w:t>
      </w:r>
    </w:p>
    <w:p w14:paraId="0352FEF2" w14:textId="77777777" w:rsidR="00592F31" w:rsidRPr="00E9307B" w:rsidRDefault="00592F31" w:rsidP="00E22A05">
      <w:pPr>
        <w:widowControl w:val="0"/>
        <w:spacing w:before="120" w:after="120" w:line="240" w:lineRule="auto"/>
        <w:jc w:val="both"/>
        <w:rPr>
          <w:rFonts w:ascii="Arial" w:hAnsi="Arial" w:cs="Arial"/>
          <w:bCs/>
          <w:iCs/>
          <w:sz w:val="18"/>
          <w:szCs w:val="18"/>
          <w:lang w:val="vi-VN"/>
        </w:rPr>
      </w:pPr>
      <w:r w:rsidRPr="00E9307B">
        <w:rPr>
          <w:rFonts w:ascii="Arial" w:hAnsi="Arial" w:cs="Arial"/>
          <w:bCs/>
          <w:iCs/>
          <w:sz w:val="18"/>
          <w:szCs w:val="18"/>
          <w:lang w:val="vi-VN"/>
        </w:rPr>
        <w:t>Trong trường hợp kiểm toán thông tin tài chính hoặc BCTC của một đơn vị thành viên, KTV đơn vị thành viên (hoặc nhóm kiểm toán tập đoàn) xác định mức trọng yếu thực hiện ở cấp độ đơn vị thành viên. Điều này là cần thiết để giảm đến một mức độ thấp hợp lý khả năng các sai sót chưa được điều chỉnh và chưa được phát hiện tổng hợp trong thông tin tài chính hoặc BCTC của đơn vị thành viên vượt quá mức trọng yếu đối với đơn vị thành viên.</w:t>
      </w:r>
    </w:p>
    <w:p w14:paraId="220B44F6" w14:textId="16B9ACF4" w:rsidR="00592F31" w:rsidRPr="00E9307B" w:rsidRDefault="00592F31" w:rsidP="00E22A05">
      <w:pPr>
        <w:widowControl w:val="0"/>
        <w:spacing w:before="120" w:after="120" w:line="240" w:lineRule="auto"/>
        <w:jc w:val="both"/>
        <w:rPr>
          <w:rFonts w:ascii="Arial" w:hAnsi="Arial" w:cs="Arial"/>
          <w:bCs/>
          <w:iCs/>
          <w:sz w:val="18"/>
          <w:szCs w:val="18"/>
          <w:lang w:val="vi-VN"/>
        </w:rPr>
      </w:pPr>
      <w:r w:rsidRPr="00E9307B">
        <w:rPr>
          <w:rFonts w:ascii="Arial" w:hAnsi="Arial" w:cs="Arial"/>
          <w:bCs/>
          <w:iCs/>
          <w:sz w:val="18"/>
          <w:szCs w:val="18"/>
          <w:lang w:val="vi-VN"/>
        </w:rPr>
        <w:t xml:space="preserve">Trên thực tế, nhóm kiểm toán tập đoàn có thể </w:t>
      </w:r>
      <w:r w:rsidR="0017565B" w:rsidRPr="00E9307B">
        <w:rPr>
          <w:rFonts w:ascii="Arial" w:hAnsi="Arial" w:cs="Arial"/>
          <w:bCs/>
          <w:iCs/>
          <w:sz w:val="18"/>
          <w:szCs w:val="18"/>
          <w:lang w:val="vi-VN"/>
        </w:rPr>
        <w:t>sử dụng</w:t>
      </w:r>
      <w:r w:rsidRPr="00E9307B">
        <w:rPr>
          <w:rFonts w:ascii="Arial" w:hAnsi="Arial" w:cs="Arial"/>
          <w:bCs/>
          <w:iCs/>
          <w:sz w:val="18"/>
          <w:szCs w:val="18"/>
          <w:lang w:val="vi-VN"/>
        </w:rPr>
        <w:t xml:space="preserve"> mức trọng yếu</w:t>
      </w:r>
      <w:r w:rsidR="0017565B" w:rsidRPr="00E9307B">
        <w:rPr>
          <w:rFonts w:ascii="Arial" w:hAnsi="Arial" w:cs="Arial"/>
          <w:bCs/>
          <w:iCs/>
          <w:sz w:val="18"/>
          <w:szCs w:val="18"/>
          <w:lang w:val="vi-VN"/>
        </w:rPr>
        <w:t xml:space="preserve"> thực hiện mà KTV đơn vị thành viên đã xác định làm mức trọng yếu </w:t>
      </w:r>
      <w:r w:rsidRPr="00E9307B">
        <w:rPr>
          <w:rFonts w:ascii="Arial" w:hAnsi="Arial" w:cs="Arial"/>
          <w:bCs/>
          <w:iCs/>
          <w:sz w:val="18"/>
          <w:szCs w:val="18"/>
          <w:lang w:val="vi-VN"/>
        </w:rPr>
        <w:t xml:space="preserve">đối với đơn vị thành viên </w:t>
      </w:r>
      <w:r w:rsidR="0017565B" w:rsidRPr="00E9307B">
        <w:rPr>
          <w:rFonts w:ascii="Arial" w:hAnsi="Arial" w:cs="Arial"/>
          <w:bCs/>
          <w:iCs/>
          <w:sz w:val="18"/>
          <w:szCs w:val="18"/>
          <w:lang w:val="vi-VN"/>
        </w:rPr>
        <w:t>đó</w:t>
      </w:r>
      <w:r w:rsidRPr="00E9307B">
        <w:rPr>
          <w:rFonts w:ascii="Arial" w:hAnsi="Arial" w:cs="Arial"/>
          <w:bCs/>
          <w:iCs/>
          <w:sz w:val="18"/>
          <w:szCs w:val="18"/>
          <w:lang w:val="vi-VN"/>
        </w:rPr>
        <w:t xml:space="preserve">. </w:t>
      </w:r>
      <w:r w:rsidR="0017565B" w:rsidRPr="00E9307B">
        <w:rPr>
          <w:rFonts w:ascii="Arial" w:hAnsi="Arial" w:cs="Arial"/>
          <w:bCs/>
          <w:iCs/>
          <w:sz w:val="18"/>
          <w:szCs w:val="18"/>
          <w:lang w:val="vi-VN"/>
        </w:rPr>
        <w:t>Khi đó</w:t>
      </w:r>
      <w:r w:rsidRPr="00E9307B">
        <w:rPr>
          <w:rFonts w:ascii="Arial" w:hAnsi="Arial" w:cs="Arial"/>
          <w:bCs/>
          <w:iCs/>
          <w:sz w:val="18"/>
          <w:szCs w:val="18"/>
          <w:lang w:val="vi-VN"/>
        </w:rPr>
        <w:t xml:space="preserve">, KTV đơn vị thành viên sử dụng mức trọng yếu đối với đơn vị thành viên để đánh giá rủi ro có sai sót trọng yếu trong thông tin tài chính hoặc BCTC của đơn vị thành viên và thiết kế các thủ tục kiểm toán </w:t>
      </w:r>
      <w:r w:rsidR="0017565B" w:rsidRPr="00E9307B">
        <w:rPr>
          <w:rFonts w:ascii="Arial" w:hAnsi="Arial" w:cs="Arial"/>
          <w:bCs/>
          <w:iCs/>
          <w:sz w:val="18"/>
          <w:szCs w:val="18"/>
          <w:lang w:val="vi-VN"/>
        </w:rPr>
        <w:t>tiếp theo để xử lý các</w:t>
      </w:r>
      <w:r w:rsidRPr="00E9307B">
        <w:rPr>
          <w:rFonts w:ascii="Arial" w:hAnsi="Arial" w:cs="Arial"/>
          <w:bCs/>
          <w:iCs/>
          <w:sz w:val="18"/>
          <w:szCs w:val="18"/>
          <w:lang w:val="vi-VN"/>
        </w:rPr>
        <w:t xml:space="preserve"> rủi ro </w:t>
      </w:r>
      <w:r w:rsidR="0017565B" w:rsidRPr="00E9307B">
        <w:rPr>
          <w:rFonts w:ascii="Arial" w:hAnsi="Arial" w:cs="Arial"/>
          <w:bCs/>
          <w:iCs/>
          <w:sz w:val="18"/>
          <w:szCs w:val="18"/>
          <w:lang w:val="vi-VN"/>
        </w:rPr>
        <w:t>đã đánh giá và đánh giá xem liệu từng</w:t>
      </w:r>
      <w:r w:rsidRPr="00E9307B">
        <w:rPr>
          <w:rFonts w:ascii="Arial" w:hAnsi="Arial" w:cs="Arial"/>
          <w:bCs/>
          <w:iCs/>
          <w:sz w:val="18"/>
          <w:szCs w:val="18"/>
          <w:lang w:val="vi-VN"/>
        </w:rPr>
        <w:t xml:space="preserve"> sai sót</w:t>
      </w:r>
      <w:r w:rsidR="0017565B" w:rsidRPr="00E9307B">
        <w:rPr>
          <w:rFonts w:ascii="Arial" w:hAnsi="Arial" w:cs="Arial"/>
          <w:bCs/>
          <w:iCs/>
          <w:sz w:val="18"/>
          <w:szCs w:val="18"/>
          <w:lang w:val="vi-VN"/>
        </w:rPr>
        <w:t xml:space="preserve"> hoặc tổng hợp các sai sót đã</w:t>
      </w:r>
      <w:r w:rsidRPr="00E9307B">
        <w:rPr>
          <w:rFonts w:ascii="Arial" w:hAnsi="Arial" w:cs="Arial"/>
          <w:bCs/>
          <w:iCs/>
          <w:sz w:val="18"/>
          <w:szCs w:val="18"/>
          <w:lang w:val="vi-VN"/>
        </w:rPr>
        <w:t xml:space="preserve"> được phát hiện có trọng yếu hay không.</w:t>
      </w:r>
    </w:p>
    <w:p w14:paraId="256149F1" w14:textId="23A4E8EA" w:rsidR="00592F31" w:rsidRPr="00E9307B" w:rsidRDefault="00592F31" w:rsidP="00E22A05">
      <w:pPr>
        <w:widowControl w:val="0"/>
        <w:spacing w:before="120" w:after="120" w:line="240" w:lineRule="auto"/>
        <w:jc w:val="both"/>
        <w:rPr>
          <w:rFonts w:ascii="Arial" w:hAnsi="Arial" w:cs="Arial"/>
          <w:b/>
          <w:iCs/>
          <w:sz w:val="18"/>
          <w:szCs w:val="18"/>
          <w:lang w:val="vi-VN"/>
        </w:rPr>
      </w:pPr>
      <w:r w:rsidRPr="00E9307B">
        <w:rPr>
          <w:rFonts w:ascii="Arial" w:hAnsi="Arial" w:cs="Arial"/>
          <w:b/>
          <w:iCs/>
          <w:sz w:val="18"/>
          <w:szCs w:val="18"/>
          <w:lang w:val="vi-VN"/>
        </w:rPr>
        <w:t xml:space="preserve">C.  NGƯỠNG SAI SÓT KHÔNG ĐÁNG KỂ </w:t>
      </w:r>
      <w:r w:rsidR="003B0080" w:rsidRPr="00E9307B">
        <w:rPr>
          <w:rFonts w:ascii="Arial" w:hAnsi="Arial" w:cs="Arial"/>
          <w:b/>
          <w:iCs/>
          <w:sz w:val="18"/>
          <w:szCs w:val="18"/>
          <w:lang w:val="vi-VN"/>
        </w:rPr>
        <w:t xml:space="preserve">ĐỐI VỚI </w:t>
      </w:r>
      <w:r w:rsidRPr="00E9307B">
        <w:rPr>
          <w:rFonts w:ascii="Arial" w:hAnsi="Arial" w:cs="Arial"/>
          <w:b/>
          <w:iCs/>
          <w:sz w:val="18"/>
          <w:szCs w:val="18"/>
          <w:lang w:val="vi-VN"/>
        </w:rPr>
        <w:t>ĐƠN VỊ THÀNH VIÊN</w:t>
      </w:r>
    </w:p>
    <w:p w14:paraId="205E725A" w14:textId="756E85AE" w:rsidR="00592F31" w:rsidRPr="00E9307B" w:rsidRDefault="00592F31" w:rsidP="00E22A05">
      <w:pPr>
        <w:widowControl w:val="0"/>
        <w:spacing w:before="120" w:after="120" w:line="240" w:lineRule="auto"/>
        <w:jc w:val="both"/>
        <w:rPr>
          <w:rFonts w:ascii="Arial" w:hAnsi="Arial" w:cs="Arial"/>
          <w:bCs/>
          <w:iCs/>
          <w:sz w:val="18"/>
          <w:szCs w:val="18"/>
          <w:lang w:val="vi-VN"/>
        </w:rPr>
      </w:pPr>
      <w:r w:rsidRPr="00E9307B">
        <w:rPr>
          <w:rFonts w:ascii="Arial" w:hAnsi="Arial" w:cs="Arial"/>
          <w:bCs/>
          <w:iCs/>
          <w:sz w:val="18"/>
          <w:szCs w:val="18"/>
          <w:lang w:val="vi-VN"/>
        </w:rPr>
        <w:t>Ngoài mức trọng yếu đối với đơn vị thành viên nhóm kiểm toán tập đoàn phải xác định mức giá trị cho các sai sót</w:t>
      </w:r>
      <w:r w:rsidR="004B5FC2">
        <w:rPr>
          <w:rFonts w:ascii="Arial" w:hAnsi="Arial" w:cs="Arial"/>
          <w:bCs/>
          <w:iCs/>
          <w:sz w:val="18"/>
          <w:szCs w:val="18"/>
          <w:lang w:val="en-US"/>
        </w:rPr>
        <w:t xml:space="preserve"> mà c</w:t>
      </w:r>
      <w:r w:rsidRPr="00E9307B">
        <w:rPr>
          <w:rFonts w:ascii="Arial" w:hAnsi="Arial" w:cs="Arial"/>
          <w:bCs/>
          <w:iCs/>
          <w:sz w:val="18"/>
          <w:szCs w:val="18"/>
          <w:lang w:val="vi-VN"/>
        </w:rPr>
        <w:t>ác sai sót được xác định trong thông tin tài chính hoặc BCTC của đơn vị thành viên cao hơn mức giá trị này phải được thông báo cho nhóm kiểm toán tập đoàn.</w:t>
      </w:r>
    </w:p>
    <w:p w14:paraId="0B9A9E0B" w14:textId="77777777" w:rsidR="00592F31" w:rsidRPr="00E9307B" w:rsidRDefault="00592F31" w:rsidP="00E22A05">
      <w:pPr>
        <w:widowControl w:val="0"/>
        <w:spacing w:before="120" w:after="120" w:line="240" w:lineRule="auto"/>
        <w:jc w:val="both"/>
        <w:rPr>
          <w:rFonts w:ascii="Arial" w:hAnsi="Arial" w:cs="Arial"/>
          <w:bCs/>
          <w:iCs/>
          <w:sz w:val="18"/>
          <w:szCs w:val="18"/>
          <w:lang w:val="vi-VN"/>
        </w:rPr>
      </w:pPr>
      <w:r w:rsidRPr="00E9307B">
        <w:rPr>
          <w:rFonts w:ascii="Arial" w:hAnsi="Arial" w:cs="Arial"/>
          <w:bCs/>
          <w:iCs/>
          <w:sz w:val="18"/>
          <w:szCs w:val="18"/>
          <w:lang w:val="vi-VN"/>
        </w:rPr>
        <w:t>Thiết lập ngưỡng sai sót không đáng kể cao hơn là vấn đề xét đoán chuyên môn của nhóm kiểm toán tập đoàn. Trong trường hợp này, nhóm kiểm toán tập đoàn phải ghi chép lý do thiết lập ngưỡng sai sót không đáng kể cao hơn, đồng thời đánh giá khả năng các sai sót tổng hợp của các khoản thấp hơn có thể vượt qua ngưỡng sai sót không đáng kể của tập đoàn.</w:t>
      </w:r>
    </w:p>
    <w:p w14:paraId="45ADCE62" w14:textId="77777777" w:rsidR="00592F31" w:rsidRPr="00E9307B" w:rsidRDefault="00592F31" w:rsidP="00E22A05">
      <w:pPr>
        <w:widowControl w:val="0"/>
        <w:spacing w:before="120" w:after="120" w:line="240" w:lineRule="auto"/>
        <w:jc w:val="both"/>
        <w:rPr>
          <w:rFonts w:ascii="Arial" w:hAnsi="Arial" w:cs="Arial"/>
          <w:b/>
          <w:i/>
          <w:sz w:val="18"/>
          <w:szCs w:val="18"/>
          <w:lang w:val="vi-VN"/>
        </w:rPr>
      </w:pPr>
      <w:r w:rsidRPr="00E9307B">
        <w:rPr>
          <w:rFonts w:ascii="Arial" w:hAnsi="Arial" w:cs="Arial"/>
          <w:b/>
          <w:i/>
          <w:sz w:val="18"/>
          <w:szCs w:val="18"/>
          <w:lang w:val="vi-VN"/>
        </w:rPr>
        <w:t>Liên kết với giấy làm việc khác</w:t>
      </w:r>
    </w:p>
    <w:p w14:paraId="63CCED96" w14:textId="4C06C908" w:rsidR="00592F31" w:rsidRPr="00E22A05" w:rsidRDefault="00592F31" w:rsidP="00E22A05">
      <w:pPr>
        <w:widowControl w:val="0"/>
        <w:spacing w:before="120" w:after="120" w:line="240" w:lineRule="auto"/>
        <w:jc w:val="both"/>
        <w:rPr>
          <w:rFonts w:ascii="Arial" w:hAnsi="Arial" w:cs="Arial"/>
          <w:bCs/>
          <w:iCs/>
          <w:sz w:val="18"/>
          <w:szCs w:val="18"/>
          <w:lang w:val="vi-VN"/>
        </w:rPr>
      </w:pPr>
      <w:r w:rsidRPr="00E9307B">
        <w:rPr>
          <w:rFonts w:ascii="Arial" w:hAnsi="Arial" w:cs="Arial"/>
          <w:bCs/>
          <w:iCs/>
          <w:sz w:val="18"/>
          <w:szCs w:val="18"/>
          <w:lang w:val="vi-VN"/>
        </w:rPr>
        <w:t xml:space="preserve">Liên kết với </w:t>
      </w:r>
      <w:r w:rsidR="004B5FC2">
        <w:rPr>
          <w:rFonts w:ascii="Arial" w:hAnsi="Arial" w:cs="Arial"/>
          <w:bCs/>
          <w:iCs/>
          <w:sz w:val="18"/>
          <w:szCs w:val="18"/>
          <w:lang w:val="en-US"/>
        </w:rPr>
        <w:t>M</w:t>
      </w:r>
      <w:r w:rsidRPr="00E9307B">
        <w:rPr>
          <w:rFonts w:ascii="Arial" w:hAnsi="Arial" w:cs="Arial"/>
          <w:bCs/>
          <w:iCs/>
          <w:sz w:val="18"/>
          <w:szCs w:val="18"/>
          <w:lang w:val="vi-VN"/>
        </w:rPr>
        <w:t>ẫu CC1, CC2.2, CC3,CC3.2 và các giấy làm việc trong các phần hành kiểm toán khác để thực hiện kiểm toán hoặc soát xét thông tin tài chính hoặc BCTC của đơn vị thành viên, đánh giá rủi ro có sai sót trọng yếu và các xét đoán chuyên môn khác.</w:t>
      </w:r>
    </w:p>
    <w:p w14:paraId="714419D3" w14:textId="5E0FDA0B" w:rsidR="003A2F08" w:rsidRPr="00E22A05" w:rsidRDefault="003A2F08" w:rsidP="00E22A05">
      <w:pPr>
        <w:spacing w:before="120" w:after="120" w:line="240" w:lineRule="auto"/>
        <w:jc w:val="both"/>
        <w:rPr>
          <w:rFonts w:ascii="Arial" w:hAnsi="Arial" w:cs="Arial"/>
          <w:bCs/>
          <w:iCs/>
          <w:sz w:val="18"/>
          <w:szCs w:val="18"/>
          <w:lang w:val="it-IT"/>
        </w:rPr>
      </w:pPr>
    </w:p>
    <w:sectPr w:rsidR="003A2F08" w:rsidRPr="00E22A05" w:rsidSect="00C84902">
      <w:headerReference w:type="even" r:id="rId8"/>
      <w:headerReference w:type="default" r:id="rId9"/>
      <w:footerReference w:type="even" r:id="rId10"/>
      <w:footerReference w:type="default" r:id="rId11"/>
      <w:headerReference w:type="first" r:id="rId12"/>
      <w:footerReference w:type="first" r:id="rId13"/>
      <w:pgSz w:w="11906" w:h="16838" w:code="9"/>
      <w:pgMar w:top="941" w:right="851" w:bottom="1140" w:left="1418" w:header="567"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5D8A91" w14:textId="77777777" w:rsidR="00D41325" w:rsidRDefault="00D41325" w:rsidP="00095845">
      <w:pPr>
        <w:spacing w:after="0" w:line="240" w:lineRule="auto"/>
      </w:pPr>
      <w:r>
        <w:separator/>
      </w:r>
    </w:p>
  </w:endnote>
  <w:endnote w:type="continuationSeparator" w:id="0">
    <w:p w14:paraId="6F878C60" w14:textId="77777777" w:rsidR="00D41325" w:rsidRDefault="00D41325" w:rsidP="00095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8C0A5" w14:textId="77777777" w:rsidR="00800B17" w:rsidRDefault="00800B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BB66A" w14:textId="1AFDC461" w:rsidR="007E528B" w:rsidRDefault="007E528B" w:rsidP="007E528B">
    <w:pPr>
      <w:pStyle w:val="Footer"/>
      <w:ind w:left="1701"/>
      <w:jc w:val="both"/>
      <w:rPr>
        <w:rFonts w:ascii="Arial" w:hAnsi="Arial" w:cs="Arial"/>
        <w:b/>
        <w:i/>
        <w:sz w:val="18"/>
        <w:szCs w:val="18"/>
      </w:rPr>
    </w:pPr>
    <w:r>
      <w:rPr>
        <w:noProof/>
      </w:rPr>
      <w:drawing>
        <wp:anchor distT="0" distB="0" distL="114300" distR="114300" simplePos="0" relativeHeight="251657728" behindDoc="0" locked="0" layoutInCell="1" allowOverlap="1" wp14:anchorId="733B4EFE" wp14:editId="45525AA3">
          <wp:simplePos x="0" y="0"/>
          <wp:positionH relativeFrom="margin">
            <wp:posOffset>-67945</wp:posOffset>
          </wp:positionH>
          <wp:positionV relativeFrom="paragraph">
            <wp:posOffset>0</wp:posOffset>
          </wp:positionV>
          <wp:extent cx="895985" cy="355600"/>
          <wp:effectExtent l="0" t="0" r="0" b="0"/>
          <wp:wrapNone/>
          <wp:docPr id="407018041" name="Picture 40701804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00000000">
      <w:rPr>
        <w:noProof/>
      </w:rPr>
      <w:pict w14:anchorId="52D3B1C2">
        <v:line id="Straight Connector 4" o:spid="_x0000_s1025" style="position:absolute;left:0;text-align:left;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w:r>
    <w:r>
      <w:rPr>
        <w:rFonts w:ascii="Arial" w:hAnsi="Arial" w:cs="Arial"/>
        <w:b/>
        <w:i/>
        <w:sz w:val="18"/>
        <w:szCs w:val="18"/>
      </w:rPr>
      <w:t xml:space="preserve">Chương trình kiểm toán mẫu kiểm toán </w:t>
    </w:r>
    <w:r w:rsidR="00AB0D99">
      <w:rPr>
        <w:rFonts w:ascii="Arial" w:hAnsi="Arial" w:cs="Arial"/>
        <w:b/>
        <w:i/>
        <w:sz w:val="18"/>
        <w:szCs w:val="18"/>
      </w:rPr>
      <w:t>BCTC</w:t>
    </w:r>
    <w:r>
      <w:rPr>
        <w:rFonts w:ascii="Arial" w:hAnsi="Arial" w:cs="Arial"/>
        <w:b/>
        <w:i/>
        <w:sz w:val="18"/>
        <w:szCs w:val="18"/>
      </w:rPr>
      <w:t xml:space="preserve"> tập đoàn</w:t>
    </w:r>
  </w:p>
  <w:p w14:paraId="40D0B231" w14:textId="718EA7D3" w:rsidR="00796F01" w:rsidRPr="007E528B" w:rsidRDefault="007E528B" w:rsidP="007E528B">
    <w:pPr>
      <w:ind w:left="1701"/>
      <w:jc w:val="both"/>
      <w:rPr>
        <w:rFonts w:ascii="Arial" w:hAnsi="Arial" w:cs="Arial"/>
        <w:i/>
        <w:sz w:val="18"/>
        <w:szCs w:val="18"/>
      </w:rPr>
    </w:pPr>
    <w:r>
      <w:rPr>
        <w:rFonts w:ascii="Arial" w:hAnsi="Arial" w:cs="Arial"/>
        <w:i/>
        <w:sz w:val="18"/>
        <w:szCs w:val="18"/>
      </w:rPr>
      <w:t xml:space="preserve">(Ban hành theo Quyết định số </w:t>
    </w:r>
    <w:r w:rsidR="00800B17">
      <w:rPr>
        <w:rFonts w:ascii="Arial" w:hAnsi="Arial" w:cs="Arial"/>
        <w:i/>
        <w:sz w:val="18"/>
        <w:szCs w:val="18"/>
      </w:rPr>
      <w:t xml:space="preserve">629-2023/QĐ-VACPA ngày 15/11/2023 </w:t>
    </w:r>
    <w:r>
      <w:rPr>
        <w:rFonts w:ascii="Arial" w:hAnsi="Arial" w:cs="Arial"/>
        <w:i/>
        <w:sz w:val="18"/>
        <w:szCs w:val="18"/>
      </w:rPr>
      <w:t>của Chủ tịch 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6FD4F" w14:textId="77777777" w:rsidR="00800B17" w:rsidRDefault="00800B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4AD48" w14:textId="77777777" w:rsidR="00D41325" w:rsidRDefault="00D41325" w:rsidP="00095845">
      <w:pPr>
        <w:spacing w:after="0" w:line="240" w:lineRule="auto"/>
      </w:pPr>
      <w:r>
        <w:separator/>
      </w:r>
    </w:p>
  </w:footnote>
  <w:footnote w:type="continuationSeparator" w:id="0">
    <w:p w14:paraId="7096E383" w14:textId="77777777" w:rsidR="00D41325" w:rsidRDefault="00D41325" w:rsidP="00095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2E495" w14:textId="77777777" w:rsidR="00800B17" w:rsidRDefault="00800B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CA081" w14:textId="5D93CCDF" w:rsidR="00796F01" w:rsidRPr="008A700C" w:rsidRDefault="008E1B33" w:rsidP="008E1B33">
    <w:pPr>
      <w:pStyle w:val="Header"/>
      <w:pBdr>
        <w:bottom w:val="single" w:sz="4" w:space="1" w:color="auto"/>
      </w:pBdr>
      <w:jc w:val="right"/>
    </w:pPr>
    <w:r>
      <w:rPr>
        <w:rFonts w:ascii="Arial" w:eastAsia="SimSun" w:hAnsi="Arial" w:cs="Arial"/>
        <w:b/>
        <w:bCs/>
        <w:sz w:val="24"/>
        <w:szCs w:val="24"/>
        <w:lang w:val="en-US" w:eastAsia="en-SG"/>
      </w:rPr>
      <w:t>CC3.1GN</w:t>
    </w:r>
    <w:r w:rsidR="00AB0D99">
      <w:rPr>
        <w:rFonts w:ascii="Arial" w:eastAsia="SimSun" w:hAnsi="Arial" w:cs="Arial"/>
        <w:b/>
        <w:bCs/>
        <w:sz w:val="24"/>
        <w:szCs w:val="24"/>
        <w:lang w:val="en-US" w:eastAsia="en-SG"/>
      </w:rPr>
      <w:t xml:space="preserve"> </w:t>
    </w:r>
    <w:r w:rsidR="00AB0D99">
      <w:rPr>
        <w:rFonts w:ascii="Arial" w:hAnsi="Arial" w:cs="Arial"/>
        <w:sz w:val="18"/>
        <w:szCs w:val="18"/>
      </w:rPr>
      <w:fldChar w:fldCharType="begin"/>
    </w:r>
    <w:r w:rsidR="00AB0D99">
      <w:rPr>
        <w:rFonts w:ascii="Arial" w:hAnsi="Arial" w:cs="Arial"/>
        <w:sz w:val="18"/>
        <w:szCs w:val="18"/>
      </w:rPr>
      <w:instrText xml:space="preserve"> PAGE  \* Arabic  \* MERGEFORMAT </w:instrText>
    </w:r>
    <w:r w:rsidR="00AB0D99">
      <w:rPr>
        <w:rFonts w:ascii="Arial" w:hAnsi="Arial" w:cs="Arial"/>
        <w:sz w:val="18"/>
        <w:szCs w:val="18"/>
      </w:rPr>
      <w:fldChar w:fldCharType="separate"/>
    </w:r>
    <w:r w:rsidR="00AB0D99">
      <w:rPr>
        <w:rFonts w:ascii="Arial" w:hAnsi="Arial" w:cs="Arial"/>
        <w:sz w:val="18"/>
        <w:szCs w:val="18"/>
      </w:rPr>
      <w:t>1</w:t>
    </w:r>
    <w:r w:rsidR="00AB0D99">
      <w:rPr>
        <w:rFonts w:ascii="Arial" w:hAnsi="Arial" w:cs="Arial"/>
        <w:sz w:val="18"/>
        <w:szCs w:val="18"/>
      </w:rPr>
      <w:fldChar w:fldCharType="end"/>
    </w:r>
    <w:r w:rsidR="00AB0D99">
      <w:rPr>
        <w:rFonts w:ascii="Arial" w:hAnsi="Arial" w:cs="Arial"/>
        <w:sz w:val="18"/>
        <w:szCs w:val="18"/>
      </w:rPr>
      <w:t>/</w:t>
    </w:r>
    <w:r w:rsidR="00AB0D99">
      <w:rPr>
        <w:rFonts w:ascii="Arial" w:hAnsi="Arial" w:cs="Arial"/>
        <w:sz w:val="18"/>
        <w:szCs w:val="18"/>
      </w:rPr>
      <w:fldChar w:fldCharType="begin"/>
    </w:r>
    <w:r w:rsidR="00AB0D99">
      <w:rPr>
        <w:rFonts w:ascii="Arial" w:hAnsi="Arial" w:cs="Arial"/>
        <w:sz w:val="18"/>
        <w:szCs w:val="18"/>
      </w:rPr>
      <w:instrText xml:space="preserve"> NUMPAGES  \* Arabic  \* MERGEFORMAT </w:instrText>
    </w:r>
    <w:r w:rsidR="00AB0D99">
      <w:rPr>
        <w:rFonts w:ascii="Arial" w:hAnsi="Arial" w:cs="Arial"/>
        <w:sz w:val="18"/>
        <w:szCs w:val="18"/>
      </w:rPr>
      <w:fldChar w:fldCharType="separate"/>
    </w:r>
    <w:r w:rsidR="00AB0D99">
      <w:rPr>
        <w:rFonts w:ascii="Arial" w:hAnsi="Arial" w:cs="Arial"/>
        <w:sz w:val="18"/>
        <w:szCs w:val="18"/>
      </w:rPr>
      <w:t>1</w:t>
    </w:r>
    <w:r w:rsidR="00AB0D99">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B199E" w14:textId="77777777" w:rsidR="00800B17" w:rsidRDefault="00800B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B287A"/>
    <w:multiLevelType w:val="singleLevel"/>
    <w:tmpl w:val="4C3EAFE2"/>
    <w:lvl w:ilvl="0">
      <w:start w:val="1"/>
      <w:numFmt w:val="decimal"/>
      <w:lvlText w:val="%1."/>
      <w:lvlJc w:val="left"/>
      <w:pPr>
        <w:tabs>
          <w:tab w:val="num" w:pos="432"/>
        </w:tabs>
        <w:ind w:left="144"/>
      </w:pPr>
      <w:rPr>
        <w:rFonts w:ascii="Verdana" w:hAnsi="Verdana" w:cs="Verdana"/>
        <w:snapToGrid/>
        <w:spacing w:val="-1"/>
        <w:sz w:val="17"/>
        <w:szCs w:val="17"/>
      </w:rPr>
    </w:lvl>
  </w:abstractNum>
  <w:abstractNum w:abstractNumId="1" w15:restartNumberingAfterBreak="0">
    <w:nsid w:val="0142662C"/>
    <w:multiLevelType w:val="singleLevel"/>
    <w:tmpl w:val="B90A30AA"/>
    <w:lvl w:ilvl="0">
      <w:start w:val="1"/>
      <w:numFmt w:val="lowerLetter"/>
      <w:lvlText w:val="(%1)"/>
      <w:lvlJc w:val="left"/>
      <w:pPr>
        <w:tabs>
          <w:tab w:val="num" w:pos="432"/>
        </w:tabs>
        <w:ind w:left="936" w:hanging="432"/>
      </w:pPr>
      <w:rPr>
        <w:rFonts w:ascii="Arial" w:hAnsi="Arial" w:cs="Arial" w:hint="default"/>
        <w:snapToGrid/>
        <w:spacing w:val="-6"/>
        <w:sz w:val="17"/>
        <w:szCs w:val="17"/>
      </w:rPr>
    </w:lvl>
  </w:abstractNum>
  <w:abstractNum w:abstractNumId="2" w15:restartNumberingAfterBreak="0">
    <w:nsid w:val="02B70D70"/>
    <w:multiLevelType w:val="singleLevel"/>
    <w:tmpl w:val="F070A23E"/>
    <w:lvl w:ilvl="0">
      <w:start w:val="1"/>
      <w:numFmt w:val="lowerLetter"/>
      <w:lvlText w:val="(%1)"/>
      <w:lvlJc w:val="left"/>
      <w:pPr>
        <w:ind w:left="936" w:hanging="360"/>
      </w:pPr>
      <w:rPr>
        <w:rFonts w:ascii="Arial" w:hAnsi="Arial" w:cs="Arial" w:hint="default"/>
        <w:snapToGrid/>
        <w:spacing w:val="-2"/>
        <w:sz w:val="17"/>
        <w:szCs w:val="17"/>
      </w:rPr>
    </w:lvl>
  </w:abstractNum>
  <w:abstractNum w:abstractNumId="3" w15:restartNumberingAfterBreak="0">
    <w:nsid w:val="02D35AEE"/>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4" w15:restartNumberingAfterBreak="0">
    <w:nsid w:val="05D86748"/>
    <w:multiLevelType w:val="hybridMultilevel"/>
    <w:tmpl w:val="14626348"/>
    <w:lvl w:ilvl="0" w:tplc="48090015">
      <w:start w:val="1"/>
      <w:numFmt w:val="upp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0B377ED8"/>
    <w:multiLevelType w:val="hybridMultilevel"/>
    <w:tmpl w:val="D7D6D5FA"/>
    <w:lvl w:ilvl="0" w:tplc="F41C7A7E">
      <w:start w:val="1"/>
      <w:numFmt w:val="bullet"/>
      <w:lvlText w:val="•"/>
      <w:lvlJc w:val="left"/>
      <w:pPr>
        <w:ind w:left="1146" w:hanging="360"/>
      </w:p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2F86C47"/>
    <w:multiLevelType w:val="hybridMultilevel"/>
    <w:tmpl w:val="B68CABCE"/>
    <w:lvl w:ilvl="0" w:tplc="703ACACC">
      <w:start w:val="1"/>
      <w:numFmt w:val="decimal"/>
      <w:lvlText w:val="%1"/>
      <w:lvlJc w:val="left"/>
      <w:pPr>
        <w:ind w:left="592" w:hanging="450"/>
      </w:pPr>
      <w:rPr>
        <w:rFonts w:hint="default"/>
      </w:rPr>
    </w:lvl>
    <w:lvl w:ilvl="1" w:tplc="48090019" w:tentative="1">
      <w:start w:val="1"/>
      <w:numFmt w:val="lowerLetter"/>
      <w:lvlText w:val="%2."/>
      <w:lvlJc w:val="left"/>
      <w:pPr>
        <w:ind w:left="1222" w:hanging="360"/>
      </w:pPr>
    </w:lvl>
    <w:lvl w:ilvl="2" w:tplc="4809001B" w:tentative="1">
      <w:start w:val="1"/>
      <w:numFmt w:val="lowerRoman"/>
      <w:lvlText w:val="%3."/>
      <w:lvlJc w:val="right"/>
      <w:pPr>
        <w:ind w:left="1942" w:hanging="180"/>
      </w:pPr>
    </w:lvl>
    <w:lvl w:ilvl="3" w:tplc="4809000F" w:tentative="1">
      <w:start w:val="1"/>
      <w:numFmt w:val="decimal"/>
      <w:lvlText w:val="%4."/>
      <w:lvlJc w:val="left"/>
      <w:pPr>
        <w:ind w:left="2662" w:hanging="360"/>
      </w:pPr>
    </w:lvl>
    <w:lvl w:ilvl="4" w:tplc="48090019" w:tentative="1">
      <w:start w:val="1"/>
      <w:numFmt w:val="lowerLetter"/>
      <w:lvlText w:val="%5."/>
      <w:lvlJc w:val="left"/>
      <w:pPr>
        <w:ind w:left="3382" w:hanging="360"/>
      </w:pPr>
    </w:lvl>
    <w:lvl w:ilvl="5" w:tplc="4809001B" w:tentative="1">
      <w:start w:val="1"/>
      <w:numFmt w:val="lowerRoman"/>
      <w:lvlText w:val="%6."/>
      <w:lvlJc w:val="right"/>
      <w:pPr>
        <w:ind w:left="4102" w:hanging="180"/>
      </w:pPr>
    </w:lvl>
    <w:lvl w:ilvl="6" w:tplc="4809000F" w:tentative="1">
      <w:start w:val="1"/>
      <w:numFmt w:val="decimal"/>
      <w:lvlText w:val="%7."/>
      <w:lvlJc w:val="left"/>
      <w:pPr>
        <w:ind w:left="4822" w:hanging="360"/>
      </w:pPr>
    </w:lvl>
    <w:lvl w:ilvl="7" w:tplc="48090019" w:tentative="1">
      <w:start w:val="1"/>
      <w:numFmt w:val="lowerLetter"/>
      <w:lvlText w:val="%8."/>
      <w:lvlJc w:val="left"/>
      <w:pPr>
        <w:ind w:left="5542" w:hanging="360"/>
      </w:pPr>
    </w:lvl>
    <w:lvl w:ilvl="8" w:tplc="4809001B" w:tentative="1">
      <w:start w:val="1"/>
      <w:numFmt w:val="lowerRoman"/>
      <w:lvlText w:val="%9."/>
      <w:lvlJc w:val="right"/>
      <w:pPr>
        <w:ind w:left="6262" w:hanging="180"/>
      </w:pPr>
    </w:lvl>
  </w:abstractNum>
  <w:abstractNum w:abstractNumId="7" w15:restartNumberingAfterBreak="0">
    <w:nsid w:val="13A316C7"/>
    <w:multiLevelType w:val="hybridMultilevel"/>
    <w:tmpl w:val="DD68900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15FE5662"/>
    <w:multiLevelType w:val="hybridMultilevel"/>
    <w:tmpl w:val="D96C95D8"/>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1CF10FF3"/>
    <w:multiLevelType w:val="hybridMultilevel"/>
    <w:tmpl w:val="2C4A715C"/>
    <w:lvl w:ilvl="0" w:tplc="EC120360">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26703E94"/>
    <w:multiLevelType w:val="hybridMultilevel"/>
    <w:tmpl w:val="D96C95D8"/>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27220D55"/>
    <w:multiLevelType w:val="hybridMultilevel"/>
    <w:tmpl w:val="CF269FFE"/>
    <w:lvl w:ilvl="0" w:tplc="58C02392">
      <w:start w:val="1"/>
      <w:numFmt w:val="decimal"/>
      <w:lvlText w:val="%1."/>
      <w:lvlJc w:val="left"/>
      <w:pPr>
        <w:ind w:left="360" w:hanging="360"/>
      </w:pPr>
      <w:rPr>
        <w:b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2" w15:restartNumberingAfterBreak="0">
    <w:nsid w:val="2FC60776"/>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13" w15:restartNumberingAfterBreak="0">
    <w:nsid w:val="32FB0E8D"/>
    <w:multiLevelType w:val="hybridMultilevel"/>
    <w:tmpl w:val="D96C95D8"/>
    <w:lvl w:ilvl="0" w:tplc="4809000F">
      <w:start w:val="1"/>
      <w:numFmt w:val="decimal"/>
      <w:lvlText w:val="%1."/>
      <w:lvlJc w:val="left"/>
      <w:pPr>
        <w:ind w:left="644" w:hanging="360"/>
      </w:pPr>
    </w:lvl>
    <w:lvl w:ilvl="1" w:tplc="48090019">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4" w15:restartNumberingAfterBreak="0">
    <w:nsid w:val="331209F2"/>
    <w:multiLevelType w:val="hybridMultilevel"/>
    <w:tmpl w:val="60867C7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5" w15:restartNumberingAfterBreak="0">
    <w:nsid w:val="338C37FD"/>
    <w:multiLevelType w:val="hybridMultilevel"/>
    <w:tmpl w:val="3CAAAD7A"/>
    <w:lvl w:ilvl="0" w:tplc="0409000F">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7F87719"/>
    <w:multiLevelType w:val="hybridMultilevel"/>
    <w:tmpl w:val="4D7271CC"/>
    <w:lvl w:ilvl="0" w:tplc="3C944FFC">
      <w:start w:val="1"/>
      <w:numFmt w:val="upperLetter"/>
      <w:lvlText w:val="%1."/>
      <w:lvlJc w:val="left"/>
      <w:pPr>
        <w:ind w:left="360" w:hanging="360"/>
      </w:pPr>
      <w:rPr>
        <w: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7" w15:restartNumberingAfterBreak="0">
    <w:nsid w:val="39AC486A"/>
    <w:multiLevelType w:val="hybridMultilevel"/>
    <w:tmpl w:val="963A9A06"/>
    <w:lvl w:ilvl="0" w:tplc="4809000F">
      <w:start w:val="1"/>
      <w:numFmt w:val="decimal"/>
      <w:lvlText w:val="%1."/>
      <w:lvlJc w:val="left"/>
      <w:pPr>
        <w:ind w:left="360" w:hanging="360"/>
      </w:pPr>
    </w:lvl>
    <w:lvl w:ilvl="1" w:tplc="48090001">
      <w:start w:val="1"/>
      <w:numFmt w:val="bullet"/>
      <w:lvlText w:val=""/>
      <w:lvlJc w:val="left"/>
      <w:pPr>
        <w:ind w:left="1080" w:hanging="360"/>
      </w:pPr>
      <w:rPr>
        <w:rFonts w:ascii="Symbol" w:hAnsi="Symbol"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3C81503F"/>
    <w:multiLevelType w:val="hybridMultilevel"/>
    <w:tmpl w:val="83084EC8"/>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3E586861"/>
    <w:multiLevelType w:val="hybridMultilevel"/>
    <w:tmpl w:val="33ACB280"/>
    <w:lvl w:ilvl="0" w:tplc="4809000F">
      <w:start w:val="1"/>
      <w:numFmt w:val="decimal"/>
      <w:lvlText w:val="%1."/>
      <w:lvlJc w:val="left"/>
      <w:pPr>
        <w:ind w:left="720" w:hanging="360"/>
      </w:pPr>
    </w:lvl>
    <w:lvl w:ilvl="1" w:tplc="F070A23E">
      <w:start w:val="1"/>
      <w:numFmt w:val="lowerLetter"/>
      <w:lvlText w:val="(%2)"/>
      <w:lvlJc w:val="left"/>
      <w:pPr>
        <w:ind w:left="1440" w:hanging="360"/>
      </w:pPr>
      <w:rPr>
        <w:rFonts w:ascii="Arial" w:hAnsi="Arial" w:cs="Arial" w:hint="default"/>
        <w:snapToGrid/>
        <w:spacing w:val="-2"/>
        <w:sz w:val="17"/>
        <w:szCs w:val="17"/>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3E934599"/>
    <w:multiLevelType w:val="hybridMultilevel"/>
    <w:tmpl w:val="BE22BDF6"/>
    <w:lvl w:ilvl="0" w:tplc="EC120360">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50131EA4"/>
    <w:multiLevelType w:val="hybridMultilevel"/>
    <w:tmpl w:val="0A7A2F5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52147EBF"/>
    <w:multiLevelType w:val="hybridMultilevel"/>
    <w:tmpl w:val="3B3A6A1E"/>
    <w:lvl w:ilvl="0" w:tplc="4809000F">
      <w:start w:val="1"/>
      <w:numFmt w:val="decimal"/>
      <w:lvlText w:val="%1."/>
      <w:lvlJc w:val="left"/>
      <w:pPr>
        <w:ind w:left="502" w:hanging="360"/>
      </w:pPr>
    </w:lvl>
    <w:lvl w:ilvl="1" w:tplc="48090019">
      <w:start w:val="1"/>
      <w:numFmt w:val="lowerLetter"/>
      <w:lvlText w:val="%2."/>
      <w:lvlJc w:val="left"/>
      <w:pPr>
        <w:ind w:left="1222" w:hanging="360"/>
      </w:pPr>
    </w:lvl>
    <w:lvl w:ilvl="2" w:tplc="4809001B" w:tentative="1">
      <w:start w:val="1"/>
      <w:numFmt w:val="lowerRoman"/>
      <w:lvlText w:val="%3."/>
      <w:lvlJc w:val="right"/>
      <w:pPr>
        <w:ind w:left="1942" w:hanging="180"/>
      </w:pPr>
    </w:lvl>
    <w:lvl w:ilvl="3" w:tplc="4809000F" w:tentative="1">
      <w:start w:val="1"/>
      <w:numFmt w:val="decimal"/>
      <w:lvlText w:val="%4."/>
      <w:lvlJc w:val="left"/>
      <w:pPr>
        <w:ind w:left="2662" w:hanging="360"/>
      </w:pPr>
    </w:lvl>
    <w:lvl w:ilvl="4" w:tplc="48090019" w:tentative="1">
      <w:start w:val="1"/>
      <w:numFmt w:val="lowerLetter"/>
      <w:lvlText w:val="%5."/>
      <w:lvlJc w:val="left"/>
      <w:pPr>
        <w:ind w:left="3382" w:hanging="360"/>
      </w:pPr>
    </w:lvl>
    <w:lvl w:ilvl="5" w:tplc="4809001B" w:tentative="1">
      <w:start w:val="1"/>
      <w:numFmt w:val="lowerRoman"/>
      <w:lvlText w:val="%6."/>
      <w:lvlJc w:val="right"/>
      <w:pPr>
        <w:ind w:left="4102" w:hanging="180"/>
      </w:pPr>
    </w:lvl>
    <w:lvl w:ilvl="6" w:tplc="4809000F" w:tentative="1">
      <w:start w:val="1"/>
      <w:numFmt w:val="decimal"/>
      <w:lvlText w:val="%7."/>
      <w:lvlJc w:val="left"/>
      <w:pPr>
        <w:ind w:left="4822" w:hanging="360"/>
      </w:pPr>
    </w:lvl>
    <w:lvl w:ilvl="7" w:tplc="48090019" w:tentative="1">
      <w:start w:val="1"/>
      <w:numFmt w:val="lowerLetter"/>
      <w:lvlText w:val="%8."/>
      <w:lvlJc w:val="left"/>
      <w:pPr>
        <w:ind w:left="5542" w:hanging="360"/>
      </w:pPr>
    </w:lvl>
    <w:lvl w:ilvl="8" w:tplc="4809001B" w:tentative="1">
      <w:start w:val="1"/>
      <w:numFmt w:val="lowerRoman"/>
      <w:lvlText w:val="%9."/>
      <w:lvlJc w:val="right"/>
      <w:pPr>
        <w:ind w:left="6262" w:hanging="180"/>
      </w:pPr>
    </w:lvl>
  </w:abstractNum>
  <w:abstractNum w:abstractNumId="23" w15:restartNumberingAfterBreak="0">
    <w:nsid w:val="5981725F"/>
    <w:multiLevelType w:val="hybridMultilevel"/>
    <w:tmpl w:val="E576921A"/>
    <w:lvl w:ilvl="0" w:tplc="58C02392">
      <w:start w:val="1"/>
      <w:numFmt w:val="decimal"/>
      <w:lvlText w:val="%1."/>
      <w:lvlJc w:val="left"/>
      <w:pPr>
        <w:ind w:left="36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5AFB110F"/>
    <w:multiLevelType w:val="hybridMultilevel"/>
    <w:tmpl w:val="1118021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5DE0305A"/>
    <w:multiLevelType w:val="hybridMultilevel"/>
    <w:tmpl w:val="609E0026"/>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26" w15:restartNumberingAfterBreak="0">
    <w:nsid w:val="607954CF"/>
    <w:multiLevelType w:val="hybridMultilevel"/>
    <w:tmpl w:val="4168AF9A"/>
    <w:lvl w:ilvl="0" w:tplc="3782C894">
      <w:start w:val="1"/>
      <w:numFmt w:val="decimal"/>
      <w:lvlText w:val="%1."/>
      <w:lvlJc w:val="left"/>
      <w:pPr>
        <w:ind w:left="360" w:hanging="360"/>
      </w:pPr>
      <w:rPr>
        <w:i w:val="0"/>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7" w15:restartNumberingAfterBreak="0">
    <w:nsid w:val="630E4E35"/>
    <w:multiLevelType w:val="hybridMultilevel"/>
    <w:tmpl w:val="CF269FFE"/>
    <w:lvl w:ilvl="0" w:tplc="58C02392">
      <w:start w:val="1"/>
      <w:numFmt w:val="decimal"/>
      <w:lvlText w:val="%1."/>
      <w:lvlJc w:val="left"/>
      <w:pPr>
        <w:ind w:left="360" w:hanging="360"/>
      </w:pPr>
      <w:rPr>
        <w:b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8" w15:restartNumberingAfterBreak="0">
    <w:nsid w:val="653D26EA"/>
    <w:multiLevelType w:val="hybridMultilevel"/>
    <w:tmpl w:val="2114767C"/>
    <w:lvl w:ilvl="0" w:tplc="F41C7A7E">
      <w:start w:val="1"/>
      <w:numFmt w:val="bullet"/>
      <w:lvlText w:val="•"/>
      <w:lvlJc w:val="left"/>
      <w:pPr>
        <w:ind w:left="1146" w:hanging="360"/>
      </w:p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69EF3F8B"/>
    <w:multiLevelType w:val="hybridMultilevel"/>
    <w:tmpl w:val="6EAC398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0" w15:restartNumberingAfterBreak="0">
    <w:nsid w:val="70D60D0F"/>
    <w:multiLevelType w:val="hybridMultilevel"/>
    <w:tmpl w:val="3B3A6A1E"/>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73D164F0"/>
    <w:multiLevelType w:val="hybridMultilevel"/>
    <w:tmpl w:val="CF269FFE"/>
    <w:lvl w:ilvl="0" w:tplc="58C02392">
      <w:start w:val="1"/>
      <w:numFmt w:val="decimal"/>
      <w:lvlText w:val="%1."/>
      <w:lvlJc w:val="left"/>
      <w:pPr>
        <w:ind w:left="360" w:hanging="360"/>
      </w:pPr>
      <w:rPr>
        <w:b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2" w15:restartNumberingAfterBreak="0">
    <w:nsid w:val="75DC39B5"/>
    <w:multiLevelType w:val="hybridMultilevel"/>
    <w:tmpl w:val="0C08F4E6"/>
    <w:lvl w:ilvl="0" w:tplc="48090001">
      <w:start w:val="1"/>
      <w:numFmt w:val="bullet"/>
      <w:lvlText w:val=""/>
      <w:lvlJc w:val="left"/>
      <w:pPr>
        <w:ind w:left="1080" w:hanging="360"/>
      </w:pPr>
      <w:rPr>
        <w:rFonts w:ascii="Symbol" w:hAnsi="Symbo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33" w15:restartNumberingAfterBreak="0">
    <w:nsid w:val="778800DA"/>
    <w:multiLevelType w:val="hybridMultilevel"/>
    <w:tmpl w:val="50C2BD28"/>
    <w:lvl w:ilvl="0" w:tplc="48090015">
      <w:start w:val="1"/>
      <w:numFmt w:val="upperLetter"/>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7D225B0E"/>
    <w:multiLevelType w:val="hybridMultilevel"/>
    <w:tmpl w:val="CF269FFE"/>
    <w:lvl w:ilvl="0" w:tplc="58C02392">
      <w:start w:val="1"/>
      <w:numFmt w:val="decimal"/>
      <w:lvlText w:val="%1."/>
      <w:lvlJc w:val="left"/>
      <w:pPr>
        <w:ind w:left="360" w:hanging="360"/>
      </w:pPr>
      <w:rPr>
        <w:b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1963727585">
    <w:abstractNumId w:val="29"/>
  </w:num>
  <w:num w:numId="2" w16cid:durableId="1624922158">
    <w:abstractNumId w:val="12"/>
  </w:num>
  <w:num w:numId="3" w16cid:durableId="2087342983">
    <w:abstractNumId w:val="25"/>
  </w:num>
  <w:num w:numId="4" w16cid:durableId="1904676220">
    <w:abstractNumId w:val="3"/>
  </w:num>
  <w:num w:numId="5" w16cid:durableId="1758820423">
    <w:abstractNumId w:val="1"/>
  </w:num>
  <w:num w:numId="6" w16cid:durableId="1144353485">
    <w:abstractNumId w:val="15"/>
  </w:num>
  <w:num w:numId="7" w16cid:durableId="446706468">
    <w:abstractNumId w:val="20"/>
  </w:num>
  <w:num w:numId="8" w16cid:durableId="214202636">
    <w:abstractNumId w:val="9"/>
  </w:num>
  <w:num w:numId="9" w16cid:durableId="270014963">
    <w:abstractNumId w:val="2"/>
  </w:num>
  <w:num w:numId="10" w16cid:durableId="1886091007">
    <w:abstractNumId w:val="30"/>
  </w:num>
  <w:num w:numId="11" w16cid:durableId="279338980">
    <w:abstractNumId w:val="6"/>
  </w:num>
  <w:num w:numId="12" w16cid:durableId="269555347">
    <w:abstractNumId w:val="19"/>
  </w:num>
  <w:num w:numId="13" w16cid:durableId="166409811">
    <w:abstractNumId w:val="22"/>
  </w:num>
  <w:num w:numId="14" w16cid:durableId="695426332">
    <w:abstractNumId w:val="0"/>
  </w:num>
  <w:num w:numId="15" w16cid:durableId="594635282">
    <w:abstractNumId w:val="0"/>
    <w:lvlOverride w:ilvl="0">
      <w:lvl w:ilvl="0">
        <w:numFmt w:val="decimal"/>
        <w:lvlText w:val="%1."/>
        <w:lvlJc w:val="left"/>
        <w:pPr>
          <w:tabs>
            <w:tab w:val="num" w:pos="432"/>
          </w:tabs>
          <w:ind w:left="144"/>
        </w:pPr>
        <w:rPr>
          <w:rFonts w:ascii="Verdana" w:hAnsi="Verdana" w:cs="Verdana"/>
          <w:snapToGrid/>
          <w:sz w:val="17"/>
          <w:szCs w:val="17"/>
        </w:rPr>
      </w:lvl>
    </w:lvlOverride>
  </w:num>
  <w:num w:numId="16" w16cid:durableId="421952470">
    <w:abstractNumId w:val="18"/>
  </w:num>
  <w:num w:numId="17" w16cid:durableId="29720152">
    <w:abstractNumId w:val="4"/>
  </w:num>
  <w:num w:numId="18" w16cid:durableId="1841921890">
    <w:abstractNumId w:val="17"/>
  </w:num>
  <w:num w:numId="19" w16cid:durableId="562133464">
    <w:abstractNumId w:val="16"/>
  </w:num>
  <w:num w:numId="20" w16cid:durableId="1575239906">
    <w:abstractNumId w:val="26"/>
  </w:num>
  <w:num w:numId="21" w16cid:durableId="690881169">
    <w:abstractNumId w:val="34"/>
  </w:num>
  <w:num w:numId="22" w16cid:durableId="739906695">
    <w:abstractNumId w:val="23"/>
  </w:num>
  <w:num w:numId="23" w16cid:durableId="638648621">
    <w:abstractNumId w:val="11"/>
  </w:num>
  <w:num w:numId="24" w16cid:durableId="691998771">
    <w:abstractNumId w:val="27"/>
  </w:num>
  <w:num w:numId="25" w16cid:durableId="548032559">
    <w:abstractNumId w:val="7"/>
  </w:num>
  <w:num w:numId="26" w16cid:durableId="999769628">
    <w:abstractNumId w:val="8"/>
  </w:num>
  <w:num w:numId="27" w16cid:durableId="520708255">
    <w:abstractNumId w:val="10"/>
  </w:num>
  <w:num w:numId="28" w16cid:durableId="1043599891">
    <w:abstractNumId w:val="33"/>
  </w:num>
  <w:num w:numId="29" w16cid:durableId="1527329809">
    <w:abstractNumId w:val="13"/>
  </w:num>
  <w:num w:numId="30" w16cid:durableId="908926890">
    <w:abstractNumId w:val="31"/>
  </w:num>
  <w:num w:numId="31" w16cid:durableId="1229196076">
    <w:abstractNumId w:val="14"/>
  </w:num>
  <w:num w:numId="32" w16cid:durableId="895698690">
    <w:abstractNumId w:val="32"/>
  </w:num>
  <w:num w:numId="33" w16cid:durableId="33386112">
    <w:abstractNumId w:val="21"/>
  </w:num>
  <w:num w:numId="34" w16cid:durableId="1411194757">
    <w:abstractNumId w:val="24"/>
  </w:num>
  <w:num w:numId="35" w16cid:durableId="419302600">
    <w:abstractNumId w:val="5"/>
  </w:num>
  <w:num w:numId="36" w16cid:durableId="18710780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Formatting/>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5845"/>
    <w:rsid w:val="00010CD2"/>
    <w:rsid w:val="00013EAD"/>
    <w:rsid w:val="00015EF1"/>
    <w:rsid w:val="00051496"/>
    <w:rsid w:val="000567FC"/>
    <w:rsid w:val="0007158A"/>
    <w:rsid w:val="00073526"/>
    <w:rsid w:val="000744FD"/>
    <w:rsid w:val="00074DA2"/>
    <w:rsid w:val="00077CBC"/>
    <w:rsid w:val="0008598E"/>
    <w:rsid w:val="00095845"/>
    <w:rsid w:val="000A2BAF"/>
    <w:rsid w:val="000A6570"/>
    <w:rsid w:val="000A66AA"/>
    <w:rsid w:val="000B1B59"/>
    <w:rsid w:val="000B57CA"/>
    <w:rsid w:val="000E2DF7"/>
    <w:rsid w:val="000E4769"/>
    <w:rsid w:val="000E7708"/>
    <w:rsid w:val="000F71FC"/>
    <w:rsid w:val="00156CA2"/>
    <w:rsid w:val="00163638"/>
    <w:rsid w:val="00166B4F"/>
    <w:rsid w:val="001709A8"/>
    <w:rsid w:val="0017466A"/>
    <w:rsid w:val="001747B9"/>
    <w:rsid w:val="00174B87"/>
    <w:rsid w:val="0017565B"/>
    <w:rsid w:val="0018666C"/>
    <w:rsid w:val="001922C9"/>
    <w:rsid w:val="001A4D48"/>
    <w:rsid w:val="001A757A"/>
    <w:rsid w:val="001B4779"/>
    <w:rsid w:val="001C644D"/>
    <w:rsid w:val="001D0129"/>
    <w:rsid w:val="001D3EFF"/>
    <w:rsid w:val="001D6B15"/>
    <w:rsid w:val="001E1625"/>
    <w:rsid w:val="001F4786"/>
    <w:rsid w:val="001F5BD6"/>
    <w:rsid w:val="00204441"/>
    <w:rsid w:val="00232DCB"/>
    <w:rsid w:val="0024108A"/>
    <w:rsid w:val="00246296"/>
    <w:rsid w:val="00275C6C"/>
    <w:rsid w:val="00280655"/>
    <w:rsid w:val="00290EBB"/>
    <w:rsid w:val="002B0EBB"/>
    <w:rsid w:val="002B38C9"/>
    <w:rsid w:val="002B440C"/>
    <w:rsid w:val="002C0143"/>
    <w:rsid w:val="002D19A7"/>
    <w:rsid w:val="002E2A87"/>
    <w:rsid w:val="003124B9"/>
    <w:rsid w:val="00320658"/>
    <w:rsid w:val="0032647A"/>
    <w:rsid w:val="00326D44"/>
    <w:rsid w:val="0032762B"/>
    <w:rsid w:val="00331197"/>
    <w:rsid w:val="003358CE"/>
    <w:rsid w:val="00342C7D"/>
    <w:rsid w:val="0035741E"/>
    <w:rsid w:val="003665C6"/>
    <w:rsid w:val="003666FF"/>
    <w:rsid w:val="0037048E"/>
    <w:rsid w:val="003744FC"/>
    <w:rsid w:val="0038161C"/>
    <w:rsid w:val="003835CA"/>
    <w:rsid w:val="003A2F08"/>
    <w:rsid w:val="003A5E75"/>
    <w:rsid w:val="003B0080"/>
    <w:rsid w:val="003B20E1"/>
    <w:rsid w:val="003B388A"/>
    <w:rsid w:val="003B51C8"/>
    <w:rsid w:val="003B71F5"/>
    <w:rsid w:val="003B7D53"/>
    <w:rsid w:val="003D3C10"/>
    <w:rsid w:val="003F0BC4"/>
    <w:rsid w:val="00403F90"/>
    <w:rsid w:val="00404EF8"/>
    <w:rsid w:val="00412E96"/>
    <w:rsid w:val="004263A7"/>
    <w:rsid w:val="00427DDD"/>
    <w:rsid w:val="00434A1B"/>
    <w:rsid w:val="00437637"/>
    <w:rsid w:val="00466DAB"/>
    <w:rsid w:val="00494434"/>
    <w:rsid w:val="004B5FC2"/>
    <w:rsid w:val="004C0DBD"/>
    <w:rsid w:val="004C1104"/>
    <w:rsid w:val="004C209A"/>
    <w:rsid w:val="004E75D3"/>
    <w:rsid w:val="004F02AF"/>
    <w:rsid w:val="004F4D08"/>
    <w:rsid w:val="0051546C"/>
    <w:rsid w:val="0052330D"/>
    <w:rsid w:val="00525B82"/>
    <w:rsid w:val="00552AF4"/>
    <w:rsid w:val="00554A80"/>
    <w:rsid w:val="005570EE"/>
    <w:rsid w:val="005776C1"/>
    <w:rsid w:val="00582518"/>
    <w:rsid w:val="00590F5D"/>
    <w:rsid w:val="005924D8"/>
    <w:rsid w:val="00592F31"/>
    <w:rsid w:val="005956D5"/>
    <w:rsid w:val="005C2961"/>
    <w:rsid w:val="005C6641"/>
    <w:rsid w:val="005C78E5"/>
    <w:rsid w:val="005D5259"/>
    <w:rsid w:val="005E0193"/>
    <w:rsid w:val="005E27BD"/>
    <w:rsid w:val="005E4805"/>
    <w:rsid w:val="005E63B8"/>
    <w:rsid w:val="005F6477"/>
    <w:rsid w:val="006132DA"/>
    <w:rsid w:val="00632D3E"/>
    <w:rsid w:val="006433FE"/>
    <w:rsid w:val="00652906"/>
    <w:rsid w:val="006601C0"/>
    <w:rsid w:val="00664406"/>
    <w:rsid w:val="00665204"/>
    <w:rsid w:val="00665604"/>
    <w:rsid w:val="006706DE"/>
    <w:rsid w:val="00677313"/>
    <w:rsid w:val="006854C8"/>
    <w:rsid w:val="006A4640"/>
    <w:rsid w:val="006A78E7"/>
    <w:rsid w:val="006B450A"/>
    <w:rsid w:val="006B7125"/>
    <w:rsid w:val="006D53A0"/>
    <w:rsid w:val="006D60EB"/>
    <w:rsid w:val="006E2DD6"/>
    <w:rsid w:val="006E4E72"/>
    <w:rsid w:val="006E67B8"/>
    <w:rsid w:val="006F0129"/>
    <w:rsid w:val="007015A9"/>
    <w:rsid w:val="00701E80"/>
    <w:rsid w:val="00707CB0"/>
    <w:rsid w:val="00730426"/>
    <w:rsid w:val="0074715D"/>
    <w:rsid w:val="0075478F"/>
    <w:rsid w:val="0079580C"/>
    <w:rsid w:val="00796F01"/>
    <w:rsid w:val="007B1490"/>
    <w:rsid w:val="007C1F2B"/>
    <w:rsid w:val="007E528B"/>
    <w:rsid w:val="007E5737"/>
    <w:rsid w:val="007F4C98"/>
    <w:rsid w:val="00800B17"/>
    <w:rsid w:val="00811404"/>
    <w:rsid w:val="0082509E"/>
    <w:rsid w:val="00825A19"/>
    <w:rsid w:val="00832104"/>
    <w:rsid w:val="008334B4"/>
    <w:rsid w:val="00854AB1"/>
    <w:rsid w:val="00856C9C"/>
    <w:rsid w:val="00860752"/>
    <w:rsid w:val="00875A48"/>
    <w:rsid w:val="00877BED"/>
    <w:rsid w:val="00881880"/>
    <w:rsid w:val="008A700C"/>
    <w:rsid w:val="008B0A69"/>
    <w:rsid w:val="008C12A2"/>
    <w:rsid w:val="008D1579"/>
    <w:rsid w:val="008E1B33"/>
    <w:rsid w:val="008F1147"/>
    <w:rsid w:val="00907319"/>
    <w:rsid w:val="00915F17"/>
    <w:rsid w:val="00925302"/>
    <w:rsid w:val="00936155"/>
    <w:rsid w:val="009369CE"/>
    <w:rsid w:val="009406F9"/>
    <w:rsid w:val="00947953"/>
    <w:rsid w:val="00950C48"/>
    <w:rsid w:val="00950F43"/>
    <w:rsid w:val="009511A3"/>
    <w:rsid w:val="00962D13"/>
    <w:rsid w:val="0097522A"/>
    <w:rsid w:val="00987C10"/>
    <w:rsid w:val="009B51B2"/>
    <w:rsid w:val="009D080D"/>
    <w:rsid w:val="009D0E38"/>
    <w:rsid w:val="009D1F1E"/>
    <w:rsid w:val="009D3032"/>
    <w:rsid w:val="009D3146"/>
    <w:rsid w:val="009E1F44"/>
    <w:rsid w:val="009F34C7"/>
    <w:rsid w:val="009F5F82"/>
    <w:rsid w:val="009F7B63"/>
    <w:rsid w:val="00A02D2C"/>
    <w:rsid w:val="00A040AE"/>
    <w:rsid w:val="00A10044"/>
    <w:rsid w:val="00A12EC1"/>
    <w:rsid w:val="00A141D8"/>
    <w:rsid w:val="00A17E74"/>
    <w:rsid w:val="00A20F35"/>
    <w:rsid w:val="00A25776"/>
    <w:rsid w:val="00A46E35"/>
    <w:rsid w:val="00A50FC3"/>
    <w:rsid w:val="00A82179"/>
    <w:rsid w:val="00AA0AFD"/>
    <w:rsid w:val="00AA3EF3"/>
    <w:rsid w:val="00AA4D07"/>
    <w:rsid w:val="00AB0D99"/>
    <w:rsid w:val="00AC04DD"/>
    <w:rsid w:val="00AD0464"/>
    <w:rsid w:val="00AD5A94"/>
    <w:rsid w:val="00AD6243"/>
    <w:rsid w:val="00AE68A5"/>
    <w:rsid w:val="00AE7FD0"/>
    <w:rsid w:val="00AF0CEB"/>
    <w:rsid w:val="00AF53BF"/>
    <w:rsid w:val="00AF7016"/>
    <w:rsid w:val="00B054E4"/>
    <w:rsid w:val="00B06ADB"/>
    <w:rsid w:val="00B2407F"/>
    <w:rsid w:val="00B25961"/>
    <w:rsid w:val="00B31E9F"/>
    <w:rsid w:val="00B33DA2"/>
    <w:rsid w:val="00B34DD7"/>
    <w:rsid w:val="00B414F3"/>
    <w:rsid w:val="00B61E53"/>
    <w:rsid w:val="00B64CC9"/>
    <w:rsid w:val="00B75486"/>
    <w:rsid w:val="00B800D3"/>
    <w:rsid w:val="00B8521C"/>
    <w:rsid w:val="00B92298"/>
    <w:rsid w:val="00BA0359"/>
    <w:rsid w:val="00BB26D1"/>
    <w:rsid w:val="00BB7A81"/>
    <w:rsid w:val="00BC33C4"/>
    <w:rsid w:val="00BC7FC7"/>
    <w:rsid w:val="00BD1263"/>
    <w:rsid w:val="00BD223B"/>
    <w:rsid w:val="00BE334D"/>
    <w:rsid w:val="00C010C1"/>
    <w:rsid w:val="00C070B2"/>
    <w:rsid w:val="00C164C1"/>
    <w:rsid w:val="00C208A3"/>
    <w:rsid w:val="00C21F33"/>
    <w:rsid w:val="00C24784"/>
    <w:rsid w:val="00C27594"/>
    <w:rsid w:val="00C319A6"/>
    <w:rsid w:val="00C73945"/>
    <w:rsid w:val="00C75F13"/>
    <w:rsid w:val="00C80399"/>
    <w:rsid w:val="00C84902"/>
    <w:rsid w:val="00C85BBB"/>
    <w:rsid w:val="00C957F2"/>
    <w:rsid w:val="00CB12E0"/>
    <w:rsid w:val="00CB5BFF"/>
    <w:rsid w:val="00CE4005"/>
    <w:rsid w:val="00D04C4E"/>
    <w:rsid w:val="00D146AF"/>
    <w:rsid w:val="00D156A0"/>
    <w:rsid w:val="00D20A1D"/>
    <w:rsid w:val="00D21309"/>
    <w:rsid w:val="00D32115"/>
    <w:rsid w:val="00D41325"/>
    <w:rsid w:val="00D417AB"/>
    <w:rsid w:val="00D51B92"/>
    <w:rsid w:val="00D5234A"/>
    <w:rsid w:val="00D55011"/>
    <w:rsid w:val="00D64B61"/>
    <w:rsid w:val="00D7513B"/>
    <w:rsid w:val="00D765AE"/>
    <w:rsid w:val="00D951DA"/>
    <w:rsid w:val="00DA4DAA"/>
    <w:rsid w:val="00DA6A08"/>
    <w:rsid w:val="00DB00E1"/>
    <w:rsid w:val="00DB26EF"/>
    <w:rsid w:val="00DB6D86"/>
    <w:rsid w:val="00DC22D5"/>
    <w:rsid w:val="00DC4136"/>
    <w:rsid w:val="00DC4B91"/>
    <w:rsid w:val="00DD2DC7"/>
    <w:rsid w:val="00DD7711"/>
    <w:rsid w:val="00DE4FA5"/>
    <w:rsid w:val="00DF332C"/>
    <w:rsid w:val="00DF4037"/>
    <w:rsid w:val="00DF7A83"/>
    <w:rsid w:val="00E1163C"/>
    <w:rsid w:val="00E22A05"/>
    <w:rsid w:val="00E33417"/>
    <w:rsid w:val="00E41108"/>
    <w:rsid w:val="00E54251"/>
    <w:rsid w:val="00E61C88"/>
    <w:rsid w:val="00E6298E"/>
    <w:rsid w:val="00E85AD5"/>
    <w:rsid w:val="00E9307B"/>
    <w:rsid w:val="00EB0E14"/>
    <w:rsid w:val="00EB1BD6"/>
    <w:rsid w:val="00EC2113"/>
    <w:rsid w:val="00EC3B2D"/>
    <w:rsid w:val="00ED6FD6"/>
    <w:rsid w:val="00F000B9"/>
    <w:rsid w:val="00F021F2"/>
    <w:rsid w:val="00F04A16"/>
    <w:rsid w:val="00F0766F"/>
    <w:rsid w:val="00F30836"/>
    <w:rsid w:val="00F40822"/>
    <w:rsid w:val="00F5287E"/>
    <w:rsid w:val="00F62B86"/>
    <w:rsid w:val="00F64272"/>
    <w:rsid w:val="00F85A7A"/>
    <w:rsid w:val="00FB2D1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0FE2"/>
  <w15:docId w15:val="{15085600-0F0B-4F79-8F40-EFFF4E58D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D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58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5845"/>
  </w:style>
  <w:style w:type="paragraph" w:styleId="Footer">
    <w:name w:val="footer"/>
    <w:basedOn w:val="Normal"/>
    <w:link w:val="FooterChar"/>
    <w:uiPriority w:val="99"/>
    <w:unhideWhenUsed/>
    <w:rsid w:val="000958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5845"/>
  </w:style>
  <w:style w:type="paragraph" w:styleId="ListParagraph">
    <w:name w:val="List Paragraph"/>
    <w:basedOn w:val="Normal"/>
    <w:uiPriority w:val="34"/>
    <w:qFormat/>
    <w:rsid w:val="00095845"/>
    <w:pPr>
      <w:ind w:left="720"/>
      <w:contextualSpacing/>
    </w:pPr>
  </w:style>
  <w:style w:type="character" w:styleId="CommentReference">
    <w:name w:val="annotation reference"/>
    <w:basedOn w:val="DefaultParagraphFont"/>
    <w:uiPriority w:val="99"/>
    <w:semiHidden/>
    <w:unhideWhenUsed/>
    <w:rsid w:val="00632D3E"/>
    <w:rPr>
      <w:sz w:val="16"/>
      <w:szCs w:val="16"/>
    </w:rPr>
  </w:style>
  <w:style w:type="paragraph" w:styleId="CommentText">
    <w:name w:val="annotation text"/>
    <w:basedOn w:val="Normal"/>
    <w:link w:val="CommentTextChar"/>
    <w:uiPriority w:val="99"/>
    <w:unhideWhenUsed/>
    <w:rsid w:val="00632D3E"/>
    <w:pPr>
      <w:spacing w:line="240" w:lineRule="auto"/>
    </w:pPr>
    <w:rPr>
      <w:sz w:val="20"/>
      <w:szCs w:val="20"/>
    </w:rPr>
  </w:style>
  <w:style w:type="character" w:customStyle="1" w:styleId="CommentTextChar">
    <w:name w:val="Comment Text Char"/>
    <w:basedOn w:val="DefaultParagraphFont"/>
    <w:link w:val="CommentText"/>
    <w:uiPriority w:val="99"/>
    <w:rsid w:val="00632D3E"/>
    <w:rPr>
      <w:sz w:val="20"/>
      <w:szCs w:val="20"/>
    </w:rPr>
  </w:style>
  <w:style w:type="paragraph" w:styleId="CommentSubject">
    <w:name w:val="annotation subject"/>
    <w:basedOn w:val="CommentText"/>
    <w:next w:val="CommentText"/>
    <w:link w:val="CommentSubjectChar"/>
    <w:uiPriority w:val="99"/>
    <w:semiHidden/>
    <w:unhideWhenUsed/>
    <w:rsid w:val="00632D3E"/>
    <w:rPr>
      <w:b/>
      <w:bCs/>
    </w:rPr>
  </w:style>
  <w:style w:type="character" w:customStyle="1" w:styleId="CommentSubjectChar">
    <w:name w:val="Comment Subject Char"/>
    <w:basedOn w:val="CommentTextChar"/>
    <w:link w:val="CommentSubject"/>
    <w:uiPriority w:val="99"/>
    <w:semiHidden/>
    <w:rsid w:val="00632D3E"/>
    <w:rPr>
      <w:b/>
      <w:bCs/>
      <w:sz w:val="20"/>
      <w:szCs w:val="20"/>
    </w:rPr>
  </w:style>
  <w:style w:type="paragraph" w:styleId="BalloonText">
    <w:name w:val="Balloon Text"/>
    <w:basedOn w:val="Normal"/>
    <w:link w:val="BalloonTextChar"/>
    <w:uiPriority w:val="99"/>
    <w:semiHidden/>
    <w:unhideWhenUsed/>
    <w:rsid w:val="00632D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D3E"/>
    <w:rPr>
      <w:rFonts w:ascii="Segoe UI" w:hAnsi="Segoe UI" w:cs="Segoe UI"/>
      <w:sz w:val="18"/>
      <w:szCs w:val="18"/>
    </w:rPr>
  </w:style>
  <w:style w:type="table" w:styleId="TableGrid">
    <w:name w:val="Table Grid"/>
    <w:basedOn w:val="TableNormal"/>
    <w:uiPriority w:val="59"/>
    <w:rsid w:val="00590F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590F5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342C7D"/>
    <w:pPr>
      <w:spacing w:after="0" w:line="240" w:lineRule="auto"/>
    </w:pPr>
  </w:style>
  <w:style w:type="paragraph" w:customStyle="1" w:styleId="numberedparagraph">
    <w:name w:val="numbered paragraph"/>
    <w:basedOn w:val="Normal"/>
    <w:rsid w:val="00947953"/>
    <w:pPr>
      <w:tabs>
        <w:tab w:val="num" w:pos="630"/>
      </w:tabs>
      <w:spacing w:before="120" w:after="120" w:line="240" w:lineRule="exact"/>
      <w:ind w:left="630" w:hanging="360"/>
      <w:jc w:val="both"/>
    </w:pPr>
    <w:rPr>
      <w:rFonts w:ascii="Times New Roman" w:eastAsia="Times New Roman" w:hAnsi="Times New Roman" w:cs="Times New Roman"/>
      <w:kern w:val="8"/>
      <w:sz w:val="20"/>
      <w:szCs w:val="20"/>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469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A7B2E-1BD0-4D85-9A6D-21A0265E9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6913</TotalTime>
  <Pages>1</Pages>
  <Words>757</Words>
  <Characters>4317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SPT Advisory</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SPT Advisory</dc:creator>
  <cp:keywords/>
  <dc:description/>
  <cp:lastModifiedBy>VACPA</cp:lastModifiedBy>
  <cp:revision>120</cp:revision>
  <cp:lastPrinted>2023-10-23T08:20:00Z</cp:lastPrinted>
  <dcterms:created xsi:type="dcterms:W3CDTF">2016-07-08T13:35:00Z</dcterms:created>
  <dcterms:modified xsi:type="dcterms:W3CDTF">2024-09-21T13:24:00Z</dcterms:modified>
</cp:coreProperties>
</file>